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交控建工2024年第二季度铝合金门窗</w:t>
      </w:r>
    </w:p>
    <w:p>
      <w:pPr>
        <w:pStyle w:val="10"/>
        <w:jc w:val="center"/>
        <w:rPr>
          <w:rFonts w:ascii="Times New Roman" w:hAnsi="Times New Roman" w:cs="Times New Roman"/>
          <w:color w:val="auto"/>
          <w:szCs w:val="21"/>
          <w:highlight w:val="none"/>
        </w:rPr>
      </w:pPr>
      <w:r>
        <w:rPr>
          <w:rFonts w:hint="eastAsia" w:ascii="方正小标宋简体" w:hAnsi="方正小标宋简体" w:eastAsia="方正小标宋简体" w:cs="方正小标宋简体"/>
          <w:sz w:val="44"/>
          <w:szCs w:val="44"/>
          <w:lang w:val="en-US" w:eastAsia="zh-CN"/>
        </w:rPr>
        <w:t>采购项目</w:t>
      </w:r>
    </w:p>
    <w:p>
      <w:pPr>
        <w:pStyle w:val="10"/>
        <w:rPr>
          <w:rFonts w:ascii="Times New Roman" w:hAnsi="Times New Roman" w:cs="Times New Roman"/>
          <w:color w:val="auto"/>
          <w:szCs w:val="21"/>
          <w:highlight w:val="none"/>
        </w:rPr>
      </w:pPr>
    </w:p>
    <w:p>
      <w:pPr>
        <w:pStyle w:val="10"/>
        <w:rPr>
          <w:rFonts w:ascii="Times New Roman" w:hAnsi="Times New Roman" w:cs="Times New Roman"/>
          <w:color w:val="auto"/>
          <w:szCs w:val="21"/>
          <w:highlight w:val="none"/>
        </w:rPr>
      </w:pPr>
    </w:p>
    <w:p>
      <w:pPr>
        <w:spacing w:line="540" w:lineRule="exact"/>
        <w:ind w:firstLine="420"/>
        <w:rPr>
          <w:rFonts w:ascii="Times New Roman" w:hAnsi="Times New Roman" w:cs="Times New Roman"/>
          <w:color w:val="auto"/>
          <w:szCs w:val="21"/>
          <w:highlight w:val="none"/>
        </w:rPr>
      </w:pPr>
    </w:p>
    <w:p>
      <w:pPr>
        <w:jc w:val="center"/>
        <w:rPr>
          <w:rFonts w:ascii="Times New Roman" w:hAnsi="Times New Roman" w:eastAsia="黑体" w:cs="Times New Roman"/>
          <w:color w:val="auto"/>
          <w:sz w:val="52"/>
          <w:szCs w:val="52"/>
          <w:highlight w:val="none"/>
        </w:rPr>
      </w:pPr>
      <w:r>
        <w:rPr>
          <w:rFonts w:hint="eastAsia" w:ascii="Times New Roman" w:hAnsi="Times New Roman" w:eastAsia="黑体" w:cs="Times New Roman"/>
          <w:color w:val="auto"/>
          <w:sz w:val="52"/>
          <w:szCs w:val="52"/>
          <w:highlight w:val="none"/>
          <w:lang w:val="en-US" w:eastAsia="zh-CN"/>
        </w:rPr>
        <w:t>采</w:t>
      </w:r>
      <w:r>
        <w:rPr>
          <w:rFonts w:ascii="Times New Roman" w:hAnsi="Times New Roman" w:eastAsia="黑体" w:cs="Times New Roman"/>
          <w:color w:val="auto"/>
          <w:sz w:val="52"/>
          <w:szCs w:val="52"/>
          <w:highlight w:val="none"/>
        </w:rPr>
        <w:t xml:space="preserve"> </w:t>
      </w:r>
    </w:p>
    <w:p>
      <w:pPr>
        <w:jc w:val="center"/>
        <w:rPr>
          <w:rFonts w:ascii="Times New Roman" w:hAnsi="Times New Roman" w:eastAsia="黑体" w:cs="Times New Roman"/>
          <w:color w:val="auto"/>
          <w:sz w:val="52"/>
          <w:szCs w:val="52"/>
          <w:highlight w:val="none"/>
        </w:rPr>
      </w:pPr>
      <w:r>
        <w:rPr>
          <w:rFonts w:ascii="Times New Roman" w:hAnsi="Times New Roman" w:eastAsia="黑体" w:cs="Times New Roman"/>
          <w:color w:val="auto"/>
          <w:sz w:val="52"/>
          <w:szCs w:val="52"/>
          <w:highlight w:val="none"/>
        </w:rPr>
        <w:t xml:space="preserve"> </w:t>
      </w:r>
    </w:p>
    <w:p>
      <w:pPr>
        <w:jc w:val="center"/>
        <w:rPr>
          <w:rFonts w:ascii="Times New Roman" w:hAnsi="Times New Roman" w:eastAsia="黑体" w:cs="Times New Roman"/>
          <w:color w:val="auto"/>
          <w:sz w:val="52"/>
          <w:szCs w:val="52"/>
          <w:highlight w:val="none"/>
        </w:rPr>
      </w:pPr>
      <w:r>
        <w:rPr>
          <w:rFonts w:hint="eastAsia" w:ascii="Times New Roman" w:hAnsi="Times New Roman" w:eastAsia="黑体" w:cs="Times New Roman"/>
          <w:color w:val="auto"/>
          <w:sz w:val="52"/>
          <w:szCs w:val="52"/>
          <w:highlight w:val="none"/>
          <w:lang w:val="en-US" w:eastAsia="zh-CN"/>
        </w:rPr>
        <w:t>购</w:t>
      </w:r>
      <w:r>
        <w:rPr>
          <w:rFonts w:ascii="Times New Roman" w:hAnsi="Times New Roman" w:eastAsia="黑体" w:cs="Times New Roman"/>
          <w:color w:val="auto"/>
          <w:sz w:val="52"/>
          <w:szCs w:val="52"/>
          <w:highlight w:val="none"/>
        </w:rPr>
        <w:t xml:space="preserve">  </w:t>
      </w:r>
    </w:p>
    <w:p>
      <w:pPr>
        <w:jc w:val="center"/>
        <w:rPr>
          <w:rFonts w:ascii="Times New Roman" w:hAnsi="Times New Roman" w:eastAsia="黑体" w:cs="Times New Roman"/>
          <w:color w:val="auto"/>
          <w:sz w:val="52"/>
          <w:szCs w:val="52"/>
          <w:highlight w:val="none"/>
        </w:rPr>
      </w:pPr>
    </w:p>
    <w:p>
      <w:pPr>
        <w:jc w:val="center"/>
        <w:rPr>
          <w:rFonts w:ascii="Times New Roman" w:hAnsi="Times New Roman" w:eastAsia="黑体" w:cs="Times New Roman"/>
          <w:color w:val="auto"/>
          <w:sz w:val="52"/>
          <w:szCs w:val="52"/>
          <w:highlight w:val="none"/>
        </w:rPr>
      </w:pPr>
      <w:r>
        <w:rPr>
          <w:rFonts w:ascii="Times New Roman" w:hAnsi="Times New Roman" w:eastAsia="黑体" w:cs="Times New Roman"/>
          <w:color w:val="auto"/>
          <w:sz w:val="52"/>
          <w:szCs w:val="52"/>
          <w:highlight w:val="none"/>
        </w:rPr>
        <w:t>文</w:t>
      </w:r>
    </w:p>
    <w:p>
      <w:pPr>
        <w:jc w:val="center"/>
        <w:rPr>
          <w:rFonts w:ascii="Times New Roman" w:hAnsi="Times New Roman" w:eastAsia="黑体" w:cs="Times New Roman"/>
          <w:color w:val="auto"/>
          <w:sz w:val="52"/>
          <w:szCs w:val="52"/>
          <w:highlight w:val="none"/>
        </w:rPr>
      </w:pPr>
      <w:r>
        <w:rPr>
          <w:rFonts w:ascii="Times New Roman" w:hAnsi="Times New Roman" w:eastAsia="黑体" w:cs="Times New Roman"/>
          <w:color w:val="auto"/>
          <w:sz w:val="52"/>
          <w:szCs w:val="52"/>
          <w:highlight w:val="none"/>
        </w:rPr>
        <w:t xml:space="preserve"> </w:t>
      </w:r>
    </w:p>
    <w:p>
      <w:pPr>
        <w:jc w:val="center"/>
        <w:rPr>
          <w:rFonts w:ascii="Times New Roman" w:hAnsi="Times New Roman" w:cs="Times New Roman"/>
          <w:color w:val="auto"/>
          <w:sz w:val="52"/>
          <w:szCs w:val="52"/>
          <w:highlight w:val="none"/>
        </w:rPr>
      </w:pPr>
      <w:r>
        <w:rPr>
          <w:rFonts w:ascii="Times New Roman" w:hAnsi="Times New Roman" w:eastAsia="黑体" w:cs="Times New Roman"/>
          <w:color w:val="auto"/>
          <w:sz w:val="52"/>
          <w:szCs w:val="52"/>
          <w:highlight w:val="none"/>
        </w:rPr>
        <w:t>件</w:t>
      </w:r>
    </w:p>
    <w:p>
      <w:pPr>
        <w:pStyle w:val="25"/>
        <w:ind w:left="0" w:leftChars="0" w:firstLine="0" w:firstLineChars="0"/>
        <w:rPr>
          <w:rFonts w:ascii="Times New Roman" w:hAnsi="Times New Roman" w:cs="Times New Roman"/>
          <w:color w:val="auto"/>
          <w:szCs w:val="21"/>
          <w:highlight w:val="none"/>
        </w:rPr>
      </w:pPr>
    </w:p>
    <w:p>
      <w:pPr>
        <w:spacing w:line="540" w:lineRule="exact"/>
        <w:rPr>
          <w:rFonts w:ascii="Times New Roman" w:hAnsi="Times New Roman" w:cs="Times New Roman"/>
          <w:color w:val="auto"/>
          <w:szCs w:val="21"/>
          <w:highlight w:val="none"/>
        </w:rPr>
      </w:pPr>
    </w:p>
    <w:p>
      <w:pPr>
        <w:spacing w:line="540" w:lineRule="exact"/>
        <w:ind w:firstLine="420"/>
        <w:rPr>
          <w:rFonts w:ascii="Times New Roman" w:hAnsi="Times New Roman" w:cs="Times New Roman"/>
          <w:color w:val="auto"/>
          <w:szCs w:val="21"/>
          <w:highlight w:val="none"/>
        </w:rPr>
      </w:pPr>
    </w:p>
    <w:p>
      <w:pPr>
        <w:spacing w:line="440" w:lineRule="exact"/>
        <w:rPr>
          <w:rFonts w:eastAsia="黑体"/>
          <w:color w:val="auto"/>
          <w:sz w:val="20"/>
          <w:szCs w:val="20"/>
          <w:highlight w:val="none"/>
          <w:u w:val="none"/>
        </w:rPr>
      </w:pPr>
    </w:p>
    <w:p>
      <w:pPr>
        <w:spacing w:line="440" w:lineRule="exact"/>
        <w:jc w:val="center"/>
        <w:rPr>
          <w:rFonts w:eastAsia="黑体"/>
          <w:color w:val="auto"/>
          <w:sz w:val="28"/>
          <w:szCs w:val="28"/>
          <w:highlight w:val="none"/>
          <w:u w:val="none"/>
        </w:rPr>
      </w:pPr>
      <w:r>
        <w:rPr>
          <w:rFonts w:hint="eastAsia" w:eastAsia="黑体"/>
          <w:color w:val="auto"/>
          <w:sz w:val="28"/>
          <w:szCs w:val="28"/>
          <w:highlight w:val="none"/>
          <w:u w:val="none"/>
          <w:lang w:eastAsia="zh-CN"/>
        </w:rPr>
        <w:t>采购人</w:t>
      </w:r>
      <w:r>
        <w:rPr>
          <w:rFonts w:eastAsia="黑体"/>
          <w:color w:val="auto"/>
          <w:sz w:val="28"/>
          <w:szCs w:val="28"/>
          <w:highlight w:val="none"/>
          <w:u w:val="none"/>
        </w:rPr>
        <w:t>：</w:t>
      </w:r>
      <w:r>
        <w:rPr>
          <w:rFonts w:eastAsia="黑体"/>
          <w:color w:val="auto"/>
          <w:sz w:val="28"/>
          <w:szCs w:val="28"/>
          <w:highlight w:val="none"/>
          <w:u w:val="single"/>
        </w:rPr>
        <w:t xml:space="preserve"> </w:t>
      </w:r>
      <w:r>
        <w:rPr>
          <w:rFonts w:hint="eastAsia" w:eastAsia="黑体"/>
          <w:color w:val="auto"/>
          <w:sz w:val="28"/>
          <w:szCs w:val="28"/>
          <w:highlight w:val="none"/>
          <w:u w:val="single"/>
        </w:rPr>
        <w:t>安徽交控建设工程集团有限公司</w:t>
      </w:r>
      <w:r>
        <w:rPr>
          <w:rFonts w:hint="eastAsia" w:eastAsia="黑体"/>
          <w:color w:val="auto"/>
          <w:sz w:val="28"/>
          <w:szCs w:val="28"/>
          <w:highlight w:val="none"/>
          <w:u w:val="single"/>
          <w:lang w:val="en-US" w:eastAsia="zh-CN"/>
        </w:rPr>
        <w:t xml:space="preserve">  </w:t>
      </w:r>
      <w:r>
        <w:rPr>
          <w:rFonts w:eastAsia="黑体"/>
          <w:color w:val="auto"/>
          <w:sz w:val="28"/>
          <w:szCs w:val="28"/>
          <w:highlight w:val="none"/>
          <w:u w:val="none"/>
        </w:rPr>
        <w:t xml:space="preserve"> </w:t>
      </w:r>
    </w:p>
    <w:p>
      <w:pPr>
        <w:spacing w:line="440" w:lineRule="exact"/>
        <w:rPr>
          <w:rFonts w:eastAsia="黑体"/>
          <w:color w:val="auto"/>
          <w:sz w:val="28"/>
          <w:szCs w:val="28"/>
          <w:highlight w:val="none"/>
          <w:u w:val="none"/>
        </w:rPr>
      </w:pPr>
    </w:p>
    <w:p>
      <w:pPr>
        <w:spacing w:line="440" w:lineRule="exact"/>
        <w:jc w:val="center"/>
        <w:rPr>
          <w:rFonts w:ascii="Times New Roman" w:hAnsi="Times New Roman" w:eastAsia="宋体" w:cs="Times New Roman"/>
          <w:color w:val="auto"/>
          <w:sz w:val="24"/>
          <w:highlight w:val="none"/>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eastAsia="黑体"/>
          <w:color w:val="auto"/>
          <w:sz w:val="28"/>
          <w:szCs w:val="28"/>
          <w:highlight w:val="none"/>
          <w:u w:val="none"/>
          <w:lang w:val="en-US" w:eastAsia="zh-CN"/>
        </w:rPr>
        <w:t>2024</w:t>
      </w:r>
      <w:r>
        <w:rPr>
          <w:rFonts w:eastAsia="黑体"/>
          <w:color w:val="auto"/>
          <w:sz w:val="28"/>
          <w:szCs w:val="28"/>
          <w:highlight w:val="none"/>
          <w:u w:val="none"/>
        </w:rPr>
        <w:t>年</w:t>
      </w:r>
      <w:r>
        <w:rPr>
          <w:rFonts w:hint="eastAsia" w:eastAsia="黑体"/>
          <w:color w:val="auto"/>
          <w:sz w:val="28"/>
          <w:szCs w:val="28"/>
          <w:highlight w:val="none"/>
          <w:u w:val="none"/>
          <w:lang w:val="en-US" w:eastAsia="zh-CN"/>
        </w:rPr>
        <w:t>4</w:t>
      </w:r>
      <w:r>
        <w:rPr>
          <w:rFonts w:eastAsia="黑体"/>
          <w:color w:val="auto"/>
          <w:sz w:val="28"/>
          <w:szCs w:val="28"/>
          <w:highlight w:val="none"/>
          <w:u w:val="none"/>
        </w:rPr>
        <w:t>月</w:t>
      </w:r>
      <w:r>
        <w:rPr>
          <w:rFonts w:hint="eastAsia" w:eastAsia="黑体"/>
          <w:color w:val="auto"/>
          <w:sz w:val="28"/>
          <w:szCs w:val="28"/>
          <w:highlight w:val="none"/>
          <w:u w:val="none"/>
          <w:lang w:val="en-US" w:eastAsia="zh-CN"/>
        </w:rPr>
        <w:t xml:space="preserve"> </w:t>
      </w:r>
    </w:p>
    <w:sdt>
      <w:sdtPr>
        <w:rPr>
          <w:rFonts w:hint="eastAsia" w:ascii="方正小标宋简体" w:hAnsi="方正小标宋简体" w:eastAsia="方正小标宋简体" w:cs="方正小标宋简体"/>
          <w:sz w:val="44"/>
          <w:szCs w:val="44"/>
        </w:rPr>
        <w:id w:val="147464949"/>
        <w:docPartObj>
          <w:docPartGallery w:val="Table of Contents"/>
          <w:docPartUnique/>
        </w:docPartObj>
      </w:sdtPr>
      <w:sdtEndPr>
        <w:rPr>
          <w:rFonts w:hint="eastAsia" w:ascii="宋体" w:hAnsi="宋体" w:eastAsia="宋体" w:cs="方正小标宋简体"/>
          <w:sz w:val="21"/>
          <w:szCs w:val="24"/>
        </w:rPr>
      </w:sdtEndPr>
      <w:sdtContent>
        <w:p>
          <w:pPr>
            <w:jc w:val="center"/>
          </w:pPr>
          <w:r>
            <w:rPr>
              <w:rFonts w:hint="eastAsia" w:ascii="方正小标宋简体" w:hAnsi="方正小标宋简体" w:eastAsia="方正小标宋简体" w:cs="方正小标宋简体"/>
              <w:sz w:val="44"/>
              <w:szCs w:val="44"/>
            </w:rPr>
            <w:t>目录</w:t>
          </w:r>
          <w:r>
            <w:rPr>
              <w:rFonts w:ascii="宋体" w:hAnsi="宋体" w:eastAsia="宋体"/>
              <w:sz w:val="21"/>
            </w:rPr>
            <w:fldChar w:fldCharType="begin"/>
          </w:r>
          <w:r>
            <w:rPr>
              <w:rFonts w:ascii="宋体" w:hAnsi="宋体" w:eastAsia="宋体"/>
              <w:sz w:val="21"/>
            </w:rPr>
            <w:instrText xml:space="preserve">TOC \o "1-1" \h \u </w:instrText>
          </w:r>
          <w:r>
            <w:rPr>
              <w:rFonts w:ascii="宋体" w:hAnsi="宋体" w:eastAsia="宋体"/>
              <w:sz w:val="21"/>
            </w:rPr>
            <w:fldChar w:fldCharType="separate"/>
          </w:r>
        </w:p>
        <w:p>
          <w:pPr>
            <w:pStyle w:val="19"/>
            <w:tabs>
              <w:tab w:val="right" w:leader="dot" w:pos="8312"/>
            </w:tabs>
            <w:rPr>
              <w:rFonts w:hint="eastAsia" w:ascii="宋体" w:hAnsi="宋体" w:eastAsia="宋体" w:cs="宋体"/>
              <w:b w:val="0"/>
              <w:bCs w:val="0"/>
              <w:sz w:val="28"/>
              <w:szCs w:val="28"/>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_Toc5561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第一章 采购公告</w:t>
          </w:r>
          <w:r>
            <w:rPr>
              <w:rFonts w:hint="eastAsia" w:ascii="宋体" w:hAnsi="宋体" w:eastAsia="宋体" w:cs="宋体"/>
              <w:b w:val="0"/>
              <w:bCs w:val="0"/>
              <w:sz w:val="28"/>
              <w:szCs w:val="28"/>
            </w:rPr>
            <w:tab/>
          </w: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PAGEREF _Toc5561 \h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3</w:t>
          </w:r>
          <w:r>
            <w:rPr>
              <w:rFonts w:hint="eastAsia" w:ascii="宋体" w:hAnsi="宋体" w:eastAsia="宋体" w:cs="宋体"/>
              <w:b w:val="0"/>
              <w:bCs w:val="0"/>
              <w:sz w:val="28"/>
              <w:szCs w:val="28"/>
            </w:rPr>
            <w:fldChar w:fldCharType="end"/>
          </w:r>
          <w:r>
            <w:rPr>
              <w:rFonts w:hint="eastAsia" w:ascii="宋体" w:hAnsi="宋体" w:eastAsia="宋体" w:cs="宋体"/>
              <w:b w:val="0"/>
              <w:bCs w:val="0"/>
              <w:sz w:val="28"/>
              <w:szCs w:val="28"/>
            </w:rPr>
            <w:fldChar w:fldCharType="end"/>
          </w:r>
        </w:p>
        <w:p>
          <w:pPr>
            <w:pStyle w:val="19"/>
            <w:tabs>
              <w:tab w:val="right" w:leader="dot" w:pos="8312"/>
            </w:tabs>
            <w:rPr>
              <w:rFonts w:hint="eastAsia" w:ascii="宋体" w:hAnsi="宋体" w:eastAsia="宋体" w:cs="宋体"/>
              <w:b w:val="0"/>
              <w:bCs w:val="0"/>
              <w:sz w:val="28"/>
              <w:szCs w:val="28"/>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_Toc6562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第二章 供应商须知</w:t>
          </w:r>
          <w:r>
            <w:rPr>
              <w:rFonts w:hint="eastAsia" w:ascii="宋体" w:hAnsi="宋体" w:eastAsia="宋体" w:cs="宋体"/>
              <w:b w:val="0"/>
              <w:bCs w:val="0"/>
              <w:sz w:val="28"/>
              <w:szCs w:val="28"/>
            </w:rPr>
            <w:tab/>
          </w: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PAGEREF _Toc6562 \h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8</w:t>
          </w:r>
          <w:r>
            <w:rPr>
              <w:rFonts w:hint="eastAsia" w:ascii="宋体" w:hAnsi="宋体" w:eastAsia="宋体" w:cs="宋体"/>
              <w:b w:val="0"/>
              <w:bCs w:val="0"/>
              <w:sz w:val="28"/>
              <w:szCs w:val="28"/>
            </w:rPr>
            <w:fldChar w:fldCharType="end"/>
          </w:r>
          <w:r>
            <w:rPr>
              <w:rFonts w:hint="eastAsia" w:ascii="宋体" w:hAnsi="宋体" w:eastAsia="宋体" w:cs="宋体"/>
              <w:b w:val="0"/>
              <w:bCs w:val="0"/>
              <w:sz w:val="28"/>
              <w:szCs w:val="28"/>
            </w:rPr>
            <w:fldChar w:fldCharType="end"/>
          </w:r>
        </w:p>
        <w:p>
          <w:pPr>
            <w:pStyle w:val="19"/>
            <w:tabs>
              <w:tab w:val="right" w:leader="dot" w:pos="8312"/>
            </w:tabs>
            <w:rPr>
              <w:rFonts w:hint="eastAsia" w:ascii="宋体" w:hAnsi="宋体" w:eastAsia="宋体" w:cs="宋体"/>
              <w:b w:val="0"/>
              <w:bCs w:val="0"/>
              <w:sz w:val="28"/>
              <w:szCs w:val="28"/>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_Toc15674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第三章 评审办法</w:t>
          </w:r>
          <w:r>
            <w:rPr>
              <w:rFonts w:hint="eastAsia" w:ascii="宋体" w:hAnsi="宋体" w:eastAsia="宋体" w:cs="宋体"/>
              <w:b w:val="0"/>
              <w:bCs w:val="0"/>
              <w:sz w:val="28"/>
              <w:szCs w:val="28"/>
            </w:rPr>
            <w:tab/>
          </w: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PAGEREF _Toc15674 \h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20</w:t>
          </w:r>
          <w:r>
            <w:rPr>
              <w:rFonts w:hint="eastAsia" w:ascii="宋体" w:hAnsi="宋体" w:eastAsia="宋体" w:cs="宋体"/>
              <w:b w:val="0"/>
              <w:bCs w:val="0"/>
              <w:sz w:val="28"/>
              <w:szCs w:val="28"/>
            </w:rPr>
            <w:fldChar w:fldCharType="end"/>
          </w:r>
          <w:r>
            <w:rPr>
              <w:rFonts w:hint="eastAsia" w:ascii="宋体" w:hAnsi="宋体" w:eastAsia="宋体" w:cs="宋体"/>
              <w:b w:val="0"/>
              <w:bCs w:val="0"/>
              <w:sz w:val="28"/>
              <w:szCs w:val="28"/>
            </w:rPr>
            <w:fldChar w:fldCharType="end"/>
          </w:r>
        </w:p>
        <w:p>
          <w:pPr>
            <w:pStyle w:val="19"/>
            <w:tabs>
              <w:tab w:val="right" w:leader="dot" w:pos="8312"/>
            </w:tabs>
            <w:rPr>
              <w:rFonts w:hint="eastAsia" w:ascii="宋体" w:hAnsi="宋体" w:eastAsia="宋体" w:cs="宋体"/>
              <w:b w:val="0"/>
              <w:bCs w:val="0"/>
              <w:sz w:val="28"/>
              <w:szCs w:val="28"/>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_Toc14098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 xml:space="preserve">第四章 </w:t>
          </w:r>
          <w:r>
            <w:rPr>
              <w:rFonts w:hint="eastAsia" w:ascii="宋体" w:hAnsi="宋体" w:eastAsia="宋体" w:cs="宋体"/>
              <w:b w:val="0"/>
              <w:bCs w:val="0"/>
              <w:sz w:val="28"/>
              <w:szCs w:val="28"/>
              <w:lang w:val="en-US" w:eastAsia="zh-CN"/>
            </w:rPr>
            <w:t>采购</w:t>
          </w:r>
          <w:r>
            <w:rPr>
              <w:rFonts w:hint="eastAsia" w:ascii="宋体" w:hAnsi="宋体" w:eastAsia="宋体" w:cs="宋体"/>
              <w:b w:val="0"/>
              <w:bCs w:val="0"/>
              <w:sz w:val="28"/>
              <w:szCs w:val="28"/>
            </w:rPr>
            <w:t>合同内容</w:t>
          </w:r>
          <w:r>
            <w:rPr>
              <w:rFonts w:hint="eastAsia" w:ascii="宋体" w:hAnsi="宋体" w:eastAsia="宋体" w:cs="宋体"/>
              <w:b w:val="0"/>
              <w:bCs w:val="0"/>
              <w:sz w:val="28"/>
              <w:szCs w:val="28"/>
            </w:rPr>
            <w:tab/>
          </w: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PAGEREF _Toc14098 \h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21</w:t>
          </w:r>
          <w:r>
            <w:rPr>
              <w:rFonts w:hint="eastAsia" w:ascii="宋体" w:hAnsi="宋体" w:eastAsia="宋体" w:cs="宋体"/>
              <w:b w:val="0"/>
              <w:bCs w:val="0"/>
              <w:sz w:val="28"/>
              <w:szCs w:val="28"/>
            </w:rPr>
            <w:fldChar w:fldCharType="end"/>
          </w:r>
          <w:r>
            <w:rPr>
              <w:rFonts w:hint="eastAsia" w:ascii="宋体" w:hAnsi="宋体" w:eastAsia="宋体" w:cs="宋体"/>
              <w:b w:val="0"/>
              <w:bCs w:val="0"/>
              <w:sz w:val="28"/>
              <w:szCs w:val="28"/>
            </w:rPr>
            <w:fldChar w:fldCharType="end"/>
          </w:r>
        </w:p>
        <w:p>
          <w:pPr>
            <w:pStyle w:val="19"/>
            <w:tabs>
              <w:tab w:val="right" w:leader="dot" w:pos="8312"/>
            </w:tabs>
            <w:rPr>
              <w:rFonts w:hint="eastAsia" w:ascii="宋体" w:hAnsi="宋体" w:eastAsia="宋体" w:cs="宋体"/>
              <w:b w:val="0"/>
              <w:bCs w:val="0"/>
              <w:sz w:val="28"/>
              <w:szCs w:val="28"/>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_Toc31285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第五章 采购需求及清单</w:t>
          </w:r>
          <w:r>
            <w:rPr>
              <w:rFonts w:hint="eastAsia" w:ascii="宋体" w:hAnsi="宋体" w:eastAsia="宋体" w:cs="宋体"/>
              <w:b w:val="0"/>
              <w:bCs w:val="0"/>
              <w:sz w:val="28"/>
              <w:szCs w:val="28"/>
            </w:rPr>
            <w:tab/>
          </w: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PAGEREF _Toc31285 \h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41</w:t>
          </w:r>
          <w:r>
            <w:rPr>
              <w:rFonts w:hint="eastAsia" w:ascii="宋体" w:hAnsi="宋体" w:eastAsia="宋体" w:cs="宋体"/>
              <w:b w:val="0"/>
              <w:bCs w:val="0"/>
              <w:sz w:val="28"/>
              <w:szCs w:val="28"/>
            </w:rPr>
            <w:fldChar w:fldCharType="end"/>
          </w:r>
          <w:r>
            <w:rPr>
              <w:rFonts w:hint="eastAsia" w:ascii="宋体" w:hAnsi="宋体" w:eastAsia="宋体" w:cs="宋体"/>
              <w:b w:val="0"/>
              <w:bCs w:val="0"/>
              <w:sz w:val="28"/>
              <w:szCs w:val="28"/>
            </w:rPr>
            <w:fldChar w:fldCharType="end"/>
          </w:r>
        </w:p>
        <w:p>
          <w:pPr>
            <w:pStyle w:val="19"/>
            <w:tabs>
              <w:tab w:val="right" w:leader="dot" w:pos="8312"/>
            </w:tabs>
            <w:rPr>
              <w:rFonts w:hint="eastAsia" w:ascii="宋体" w:hAnsi="宋体" w:eastAsia="宋体" w:cs="宋体"/>
              <w:b w:val="0"/>
              <w:bCs w:val="0"/>
              <w:sz w:val="28"/>
              <w:szCs w:val="28"/>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_Toc17056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第六章 响应文件格式</w:t>
          </w:r>
          <w:r>
            <w:rPr>
              <w:rFonts w:hint="eastAsia" w:ascii="宋体" w:hAnsi="宋体" w:eastAsia="宋体" w:cs="宋体"/>
              <w:b w:val="0"/>
              <w:bCs w:val="0"/>
              <w:sz w:val="28"/>
              <w:szCs w:val="28"/>
            </w:rPr>
            <w:tab/>
          </w: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PAGEREF _Toc17056 \h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46</w:t>
          </w:r>
          <w:r>
            <w:rPr>
              <w:rFonts w:hint="eastAsia" w:ascii="宋体" w:hAnsi="宋体" w:eastAsia="宋体" w:cs="宋体"/>
              <w:b w:val="0"/>
              <w:bCs w:val="0"/>
              <w:sz w:val="28"/>
              <w:szCs w:val="28"/>
            </w:rPr>
            <w:fldChar w:fldCharType="end"/>
          </w:r>
          <w:r>
            <w:rPr>
              <w:rFonts w:hint="eastAsia" w:ascii="宋体" w:hAnsi="宋体" w:eastAsia="宋体" w:cs="宋体"/>
              <w:b w:val="0"/>
              <w:bCs w:val="0"/>
              <w:sz w:val="28"/>
              <w:szCs w:val="28"/>
            </w:rPr>
            <w:fldChar w:fldCharType="end"/>
          </w:r>
        </w:p>
        <w:p>
          <w:pPr>
            <w:pStyle w:val="19"/>
            <w:tabs>
              <w:tab w:val="right" w:leader="dot" w:pos="8312"/>
            </w:tabs>
            <w:rPr>
              <w:rFonts w:hint="eastAsia" w:ascii="宋体" w:hAnsi="宋体" w:eastAsia="宋体" w:cs="宋体"/>
              <w:b w:val="0"/>
              <w:bCs w:val="0"/>
              <w:sz w:val="28"/>
              <w:szCs w:val="28"/>
            </w:rPr>
          </w:pPr>
        </w:p>
        <w:p>
          <w:pPr>
            <w:pStyle w:val="19"/>
            <w:tabs>
              <w:tab w:val="right" w:leader="dot" w:pos="8312"/>
            </w:tabs>
          </w:pPr>
        </w:p>
        <w:p>
          <w:pPr>
            <w:jc w:val="center"/>
            <w:rPr>
              <w:rFonts w:ascii="宋体" w:hAnsi="宋体" w:eastAsia="宋体"/>
            </w:rPr>
          </w:pPr>
          <w:r>
            <w:rPr>
              <w:rFonts w:ascii="宋体" w:hAnsi="宋体" w:eastAsia="宋体"/>
            </w:rPr>
            <w:fldChar w:fldCharType="end"/>
          </w:r>
        </w:p>
      </w:sdtContent>
    </w:sdt>
    <w:p>
      <w:pPr>
        <w:jc w:val="center"/>
        <w:rPr>
          <w:rFonts w:ascii="宋体" w:hAnsi="宋体" w:eastAsia="宋体"/>
        </w:rPr>
      </w:pPr>
    </w:p>
    <w:p>
      <w:pPr>
        <w:rPr>
          <w:rFonts w:ascii="宋体" w:hAnsi="宋体" w:eastAsia="宋体"/>
        </w:rPr>
      </w:pPr>
    </w:p>
    <w:p>
      <w:pPr>
        <w:rPr>
          <w:rFonts w:ascii="宋体" w:hAnsi="宋体" w:eastAsia="宋体"/>
        </w:rPr>
      </w:pPr>
    </w:p>
    <w:p>
      <w:pPr>
        <w:pStyle w:val="10"/>
        <w:rPr>
          <w:rFonts w:ascii="宋体" w:hAnsi="宋体" w:eastAsia="宋体"/>
        </w:rPr>
      </w:pPr>
    </w:p>
    <w:p>
      <w:pPr>
        <w:pStyle w:val="10"/>
        <w:rPr>
          <w:rFonts w:ascii="宋体" w:hAnsi="宋体" w:eastAsia="宋体"/>
        </w:rPr>
      </w:pPr>
    </w:p>
    <w:p>
      <w:pPr>
        <w:pStyle w:val="10"/>
        <w:rPr>
          <w:rFonts w:ascii="宋体" w:hAnsi="宋体" w:eastAsia="宋体"/>
        </w:rPr>
      </w:pPr>
    </w:p>
    <w:p>
      <w:pPr>
        <w:pStyle w:val="10"/>
        <w:rPr>
          <w:rFonts w:ascii="宋体" w:hAnsi="宋体" w:eastAsia="宋体"/>
        </w:rPr>
      </w:pPr>
    </w:p>
    <w:p>
      <w:pPr>
        <w:pStyle w:val="10"/>
        <w:rPr>
          <w:rFonts w:ascii="宋体" w:hAnsi="宋体" w:eastAsia="宋体"/>
        </w:rPr>
      </w:pPr>
    </w:p>
    <w:p>
      <w:pPr>
        <w:pStyle w:val="10"/>
        <w:rPr>
          <w:rFonts w:ascii="宋体" w:hAnsi="宋体" w:eastAsia="宋体"/>
        </w:rPr>
      </w:pPr>
    </w:p>
    <w:p>
      <w:pPr>
        <w:pStyle w:val="10"/>
        <w:rPr>
          <w:rFonts w:ascii="宋体" w:hAnsi="宋体" w:eastAsia="宋体"/>
        </w:rPr>
      </w:pPr>
    </w:p>
    <w:p>
      <w:pPr>
        <w:pStyle w:val="10"/>
        <w:rPr>
          <w:rFonts w:ascii="宋体" w:hAnsi="宋体" w:eastAsia="宋体"/>
        </w:rPr>
      </w:pPr>
    </w:p>
    <w:p>
      <w:pPr>
        <w:pStyle w:val="10"/>
        <w:rPr>
          <w:rFonts w:ascii="宋体" w:hAnsi="宋体" w:eastAsia="宋体"/>
        </w:rPr>
      </w:pPr>
    </w:p>
    <w:p>
      <w:pPr>
        <w:pStyle w:val="10"/>
        <w:rPr>
          <w:rFonts w:ascii="宋体" w:hAnsi="宋体" w:eastAsia="宋体"/>
        </w:rPr>
      </w:pPr>
    </w:p>
    <w:p>
      <w:pPr>
        <w:pStyle w:val="10"/>
        <w:rPr>
          <w:rFonts w:ascii="宋体" w:hAnsi="宋体" w:eastAsia="宋体"/>
        </w:rPr>
      </w:pPr>
    </w:p>
    <w:p>
      <w:pPr>
        <w:pStyle w:val="10"/>
        <w:rPr>
          <w:rFonts w:ascii="宋体" w:hAnsi="宋体" w:eastAsia="宋体"/>
        </w:rPr>
      </w:pPr>
    </w:p>
    <w:p>
      <w:pPr>
        <w:pStyle w:val="10"/>
        <w:rPr>
          <w:rFonts w:ascii="宋体" w:hAnsi="宋体" w:eastAsia="宋体"/>
        </w:rPr>
      </w:pPr>
    </w:p>
    <w:p>
      <w:pPr>
        <w:pStyle w:val="10"/>
        <w:rPr>
          <w:rFonts w:ascii="宋体" w:hAnsi="宋体" w:eastAsia="宋体"/>
        </w:rPr>
      </w:pPr>
    </w:p>
    <w:p>
      <w:pPr>
        <w:pStyle w:val="3"/>
        <w:spacing w:before="312" w:after="312"/>
        <w:rPr>
          <w:rFonts w:ascii="Times New Roman" w:hAnsi="Times New Roman" w:eastAsia="宋体" w:cs="Times New Roman"/>
        </w:rPr>
      </w:pPr>
      <w:bookmarkStart w:id="0" w:name="_Toc5561"/>
      <w:r>
        <w:rPr>
          <w:rFonts w:ascii="Times New Roman" w:hAnsi="Times New Roman" w:eastAsia="宋体" w:cs="Times New Roman"/>
        </w:rPr>
        <w:t>采购公告</w:t>
      </w:r>
      <w:bookmarkEnd w:id="0"/>
    </w:p>
    <w:p>
      <w:pPr>
        <w:pStyle w:val="2"/>
        <w:numPr>
          <w:ilvl w:val="0"/>
          <w:numId w:val="3"/>
        </w:numPr>
        <w:snapToGrid w:val="0"/>
        <w:spacing w:before="120" w:after="120" w:line="240" w:lineRule="auto"/>
        <w:ind w:firstLine="403"/>
        <w:rPr>
          <w:rFonts w:ascii="Times New Roman" w:hAnsi="Times New Roman" w:eastAsia="黑体" w:cs="Times New Roman"/>
          <w:bCs w:val="0"/>
          <w:color w:val="auto"/>
          <w:sz w:val="22"/>
          <w:szCs w:val="15"/>
          <w:highlight w:val="none"/>
        </w:rPr>
      </w:pPr>
      <w:bookmarkStart w:id="1" w:name="_Toc24354_WPSOffice_Level2"/>
      <w:bookmarkStart w:id="2" w:name="_Toc4489_WPSOffice_Level2"/>
      <w:bookmarkStart w:id="3" w:name="_Toc10395_WPSOffice_Level2"/>
      <w:bookmarkStart w:id="4" w:name="_Toc12765"/>
      <w:bookmarkStart w:id="5" w:name="_Toc525632585"/>
      <w:bookmarkStart w:id="6" w:name="_Toc13871"/>
      <w:bookmarkStart w:id="7" w:name="_Toc6496_WPSOffice_Level2"/>
      <w:r>
        <w:rPr>
          <w:rFonts w:ascii="Times New Roman" w:hAnsi="Times New Roman" w:eastAsia="黑体" w:cs="Times New Roman"/>
          <w:bCs w:val="0"/>
          <w:sz w:val="22"/>
          <w:szCs w:val="15"/>
        </w:rPr>
        <w:t>项目简介</w:t>
      </w:r>
      <w:bookmarkEnd w:id="1"/>
      <w:bookmarkEnd w:id="2"/>
      <w:bookmarkEnd w:id="3"/>
      <w:bookmarkEnd w:id="4"/>
      <w:bookmarkEnd w:id="5"/>
      <w:bookmarkEnd w:id="6"/>
      <w:bookmarkEnd w:id="7"/>
    </w:p>
    <w:p>
      <w:pPr>
        <w:pageBreakBefore w:val="0"/>
        <w:numPr>
          <w:ilvl w:val="1"/>
          <w:numId w:val="4"/>
        </w:numPr>
        <w:kinsoku/>
        <w:wordWrap/>
        <w:overflowPunct/>
        <w:topLinePunct w:val="0"/>
        <w:autoSpaceDE/>
        <w:autoSpaceDN/>
        <w:bidi w:val="0"/>
        <w:adjustRightInd/>
        <w:snapToGrid w:val="0"/>
        <w:spacing w:line="520" w:lineRule="exact"/>
        <w:ind w:firstLine="420" w:firstLineChars="200"/>
        <w:textAlignment w:val="auto"/>
        <w:rPr>
          <w:rFonts w:hint="eastAsia" w:ascii="Times New Roman" w:hAnsi="Times New Roman" w:cs="Times New Roman"/>
          <w:color w:val="auto"/>
          <w:szCs w:val="22"/>
          <w:highlight w:val="none"/>
          <w:u w:val="single"/>
          <w:lang w:val="en-US" w:eastAsia="zh-CN"/>
        </w:rPr>
      </w:pPr>
      <w:bookmarkStart w:id="8" w:name="_Toc23755_WPSOffice_Level2"/>
      <w:bookmarkStart w:id="9" w:name="_Toc10074_WPSOffice_Level2"/>
      <w:r>
        <w:rPr>
          <w:rFonts w:ascii="Times New Roman" w:hAnsi="Times New Roman" w:cs="Times New Roman"/>
          <w:color w:val="auto"/>
          <w:szCs w:val="22"/>
          <w:highlight w:val="none"/>
        </w:rPr>
        <w:t>项目名称：</w:t>
      </w:r>
      <w:bookmarkEnd w:id="8"/>
      <w:bookmarkEnd w:id="9"/>
      <w:bookmarkStart w:id="10" w:name="_Toc4396_WPSOffice_Level2"/>
      <w:bookmarkStart w:id="11" w:name="_Toc9705_WPSOffice_Level2"/>
      <w:r>
        <w:rPr>
          <w:rFonts w:hint="eastAsia" w:ascii="Times New Roman" w:hAnsi="Times New Roman" w:cs="Times New Roman"/>
          <w:color w:val="auto"/>
          <w:szCs w:val="22"/>
          <w:highlight w:val="none"/>
          <w:u w:val="single"/>
          <w:lang w:val="en-US" w:eastAsia="zh-CN"/>
        </w:rPr>
        <w:t>交控建工2024年第二季度铝合金门窗采购项目</w:t>
      </w:r>
    </w:p>
    <w:p>
      <w:pPr>
        <w:pageBreakBefore w:val="0"/>
        <w:numPr>
          <w:ilvl w:val="0"/>
          <w:numId w:val="0"/>
        </w:numPr>
        <w:kinsoku/>
        <w:wordWrap/>
        <w:overflowPunct/>
        <w:topLinePunct w:val="0"/>
        <w:autoSpaceDE/>
        <w:autoSpaceDN/>
        <w:bidi w:val="0"/>
        <w:adjustRightInd/>
        <w:snapToGrid w:val="0"/>
        <w:spacing w:line="520" w:lineRule="exact"/>
        <w:ind w:left="0" w:leftChars="0" w:firstLine="420" w:firstLineChars="200"/>
        <w:jc w:val="left"/>
        <w:textAlignment w:val="auto"/>
        <w:rPr>
          <w:rFonts w:hint="default" w:ascii="Times New Roman" w:hAnsi="Times New Roman" w:cs="Times New Roman"/>
          <w:color w:val="auto"/>
          <w:szCs w:val="22"/>
          <w:highlight w:val="none"/>
          <w:lang w:val="en-US"/>
        </w:rPr>
      </w:pPr>
      <w:r>
        <w:rPr>
          <w:rFonts w:ascii="Times New Roman" w:hAnsi="Times New Roman" w:cs="Times New Roman"/>
          <w:color w:val="auto"/>
          <w:szCs w:val="22"/>
          <w:highlight w:val="none"/>
        </w:rPr>
        <w:t>1.2 采 购 人：</w:t>
      </w:r>
      <w:bookmarkEnd w:id="10"/>
      <w:bookmarkEnd w:id="11"/>
      <w:r>
        <w:rPr>
          <w:rFonts w:hint="eastAsia" w:ascii="Times New Roman" w:hAnsi="Times New Roman" w:cs="Times New Roman"/>
          <w:color w:val="auto"/>
          <w:szCs w:val="22"/>
          <w:highlight w:val="none"/>
          <w:u w:val="single"/>
          <w:lang w:eastAsia="zh-CN"/>
        </w:rPr>
        <w:t>本项目采购主体为安徽交控建设工程集团有限公司，合同主体为：安徽省经工物资有限公司。</w:t>
      </w:r>
    </w:p>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ascii="Times New Roman" w:hAnsi="Times New Roman" w:eastAsia="宋体" w:cs="Times New Roman"/>
          <w:color w:val="auto"/>
          <w:szCs w:val="22"/>
          <w:highlight w:val="none"/>
          <w:u w:val="single"/>
        </w:rPr>
      </w:pPr>
      <w:bookmarkStart w:id="12" w:name="_Toc18704_WPSOffice_Level2"/>
      <w:bookmarkStart w:id="13" w:name="_Toc25273_WPSOffice_Level2"/>
      <w:r>
        <w:rPr>
          <w:rFonts w:ascii="Times New Roman" w:hAnsi="Times New Roman" w:cs="Times New Roman"/>
          <w:color w:val="auto"/>
          <w:szCs w:val="22"/>
          <w:highlight w:val="none"/>
        </w:rPr>
        <w:t>1.3 项目概况：</w:t>
      </w:r>
      <w:bookmarkEnd w:id="12"/>
      <w:bookmarkEnd w:id="13"/>
      <w:r>
        <w:rPr>
          <w:rFonts w:hint="eastAsia" w:ascii="Times New Roman" w:hAnsi="Times New Roman" w:cs="Times New Roman"/>
          <w:color w:val="auto"/>
          <w:szCs w:val="22"/>
          <w:highlight w:val="none"/>
          <w:u w:val="single"/>
        </w:rPr>
        <w:t>沪渝国家高速公路安徽省广德至宣城段改扩建、</w:t>
      </w:r>
      <w:r>
        <w:rPr>
          <w:rFonts w:hint="default" w:ascii="Times New Roman" w:hAnsi="Times New Roman" w:cs="Times New Roman"/>
          <w:color w:val="auto"/>
          <w:szCs w:val="22"/>
          <w:highlight w:val="none"/>
          <w:u w:val="single"/>
          <w:lang w:val="en-US" w:eastAsia="zh-CN"/>
        </w:rPr>
        <w:t>G5011</w:t>
      </w:r>
      <w:r>
        <w:rPr>
          <w:rFonts w:hint="eastAsia" w:ascii="Times New Roman" w:hAnsi="Times New Roman" w:cs="Times New Roman"/>
          <w:color w:val="auto"/>
          <w:szCs w:val="22"/>
          <w:highlight w:val="none"/>
          <w:u w:val="single"/>
          <w:lang w:val="en-US" w:eastAsia="zh-CN"/>
        </w:rPr>
        <w:t>芜合高速宣城至芜湖段改扩建项目、</w:t>
      </w:r>
      <w:r>
        <w:rPr>
          <w:rFonts w:hint="eastAsia" w:ascii="Times New Roman" w:hAnsi="Times New Roman" w:cs="Times New Roman"/>
          <w:color w:val="auto"/>
          <w:szCs w:val="22"/>
          <w:highlight w:val="none"/>
          <w:u w:val="single"/>
        </w:rPr>
        <w:t>亳州至蒙城高速公路涡阳至蒙城段房建工程</w:t>
      </w:r>
      <w:r>
        <w:rPr>
          <w:rFonts w:hint="eastAsia" w:ascii="Times New Roman" w:hAnsi="Times New Roman" w:cs="Times New Roman"/>
          <w:color w:val="auto"/>
          <w:szCs w:val="22"/>
          <w:highlight w:val="none"/>
          <w:u w:val="single"/>
          <w:lang w:eastAsia="zh-CN"/>
        </w:rPr>
        <w:t>、安徽交控东流新材料有限公司柯家村矿区及深加工产业园房建工程(EPC)铝合金门窗采购</w:t>
      </w:r>
      <w:r>
        <w:rPr>
          <w:rFonts w:hint="eastAsia" w:ascii="Times New Roman" w:hAnsi="Times New Roman" w:cs="Times New Roman"/>
          <w:color w:val="auto"/>
          <w:szCs w:val="22"/>
          <w:highlight w:val="none"/>
          <w:u w:val="single"/>
          <w:lang w:val="en-US" w:eastAsia="zh-CN"/>
        </w:rPr>
        <w:t>及安装</w:t>
      </w:r>
      <w:r>
        <w:rPr>
          <w:rFonts w:hint="eastAsia" w:cs="Times New Roman"/>
          <w:color w:val="auto"/>
          <w:sz w:val="21"/>
          <w:szCs w:val="22"/>
          <w:highlight w:val="none"/>
          <w:u w:val="single"/>
          <w:lang w:eastAsia="zh-CN"/>
        </w:rPr>
        <w:t>。</w:t>
      </w:r>
    </w:p>
    <w:p>
      <w:pPr>
        <w:pStyle w:val="2"/>
        <w:pageBreakBefore w:val="0"/>
        <w:numPr>
          <w:ilvl w:val="0"/>
          <w:numId w:val="3"/>
        </w:numPr>
        <w:kinsoku/>
        <w:wordWrap/>
        <w:overflowPunct/>
        <w:topLinePunct w:val="0"/>
        <w:autoSpaceDE/>
        <w:autoSpaceDN/>
        <w:bidi w:val="0"/>
        <w:adjustRightInd/>
        <w:snapToGrid w:val="0"/>
        <w:spacing w:before="120" w:after="120" w:line="520" w:lineRule="exact"/>
        <w:ind w:firstLine="403"/>
        <w:textAlignment w:val="auto"/>
        <w:rPr>
          <w:rFonts w:ascii="Times New Roman" w:hAnsi="Times New Roman" w:eastAsia="黑体" w:cs="Times New Roman"/>
          <w:bCs w:val="0"/>
          <w:color w:val="auto"/>
          <w:sz w:val="22"/>
          <w:szCs w:val="15"/>
          <w:highlight w:val="none"/>
        </w:rPr>
      </w:pPr>
      <w:bookmarkStart w:id="14" w:name="_Toc2127_WPSOffice_Level2"/>
      <w:bookmarkStart w:id="15" w:name="_Toc1586"/>
      <w:bookmarkStart w:id="16" w:name="_Toc55466804"/>
      <w:bookmarkStart w:id="17" w:name="_Toc2938"/>
      <w:r>
        <w:rPr>
          <w:rFonts w:ascii="Times New Roman" w:hAnsi="Times New Roman" w:eastAsia="黑体" w:cs="Times New Roman"/>
          <w:bCs w:val="0"/>
          <w:color w:val="auto"/>
          <w:sz w:val="22"/>
          <w:szCs w:val="15"/>
          <w:highlight w:val="none"/>
        </w:rPr>
        <w:t>采购说明</w:t>
      </w:r>
      <w:bookmarkEnd w:id="14"/>
      <w:bookmarkEnd w:id="15"/>
      <w:bookmarkEnd w:id="16"/>
      <w:bookmarkEnd w:id="17"/>
    </w:p>
    <w:p>
      <w:pPr>
        <w:pageBreakBefore w:val="0"/>
        <w:kinsoku/>
        <w:wordWrap/>
        <w:overflowPunct/>
        <w:topLinePunct w:val="0"/>
        <w:autoSpaceDE/>
        <w:autoSpaceDN/>
        <w:bidi w:val="0"/>
        <w:adjustRightInd/>
        <w:snapToGrid w:val="0"/>
        <w:spacing w:line="520" w:lineRule="exact"/>
        <w:ind w:firstLine="420" w:firstLineChars="200"/>
        <w:textAlignment w:val="auto"/>
        <w:rPr>
          <w:rFonts w:ascii="Times New Roman" w:hAnsi="Times New Roman" w:cs="Times New Roman"/>
          <w:color w:val="auto"/>
          <w:szCs w:val="22"/>
          <w:highlight w:val="none"/>
          <w:u w:val="single"/>
        </w:rPr>
      </w:pPr>
      <w:bookmarkStart w:id="18" w:name="_Toc31676_WPSOffice_Level2"/>
      <w:r>
        <w:rPr>
          <w:rFonts w:ascii="Times New Roman" w:hAnsi="Times New Roman" w:cs="Times New Roman"/>
          <w:color w:val="auto"/>
          <w:szCs w:val="22"/>
          <w:highlight w:val="none"/>
        </w:rPr>
        <w:t>2.1 采购方式：</w:t>
      </w:r>
      <w:r>
        <w:rPr>
          <w:rFonts w:hint="eastAsia" w:ascii="Times New Roman" w:hAnsi="Times New Roman" w:cs="Times New Roman"/>
          <w:color w:val="auto"/>
          <w:szCs w:val="22"/>
          <w:highlight w:val="none"/>
          <w:u w:val="single"/>
          <w:lang w:eastAsia="zh-CN"/>
        </w:rPr>
        <w:t>询比</w:t>
      </w:r>
      <w:r>
        <w:rPr>
          <w:rFonts w:ascii="Times New Roman" w:hAnsi="Times New Roman" w:cs="Times New Roman"/>
          <w:color w:val="auto"/>
          <w:szCs w:val="22"/>
          <w:highlight w:val="none"/>
          <w:u w:val="single"/>
        </w:rPr>
        <w:t>采购</w:t>
      </w:r>
      <w:bookmarkEnd w:id="18"/>
    </w:p>
    <w:p>
      <w:pPr>
        <w:pageBreakBefore w:val="0"/>
        <w:kinsoku/>
        <w:wordWrap/>
        <w:overflowPunct/>
        <w:topLinePunct w:val="0"/>
        <w:autoSpaceDE/>
        <w:autoSpaceDN/>
        <w:bidi w:val="0"/>
        <w:adjustRightInd/>
        <w:snapToGrid w:val="0"/>
        <w:spacing w:line="520" w:lineRule="exact"/>
        <w:ind w:firstLine="420" w:firstLineChars="200"/>
        <w:textAlignment w:val="auto"/>
        <w:rPr>
          <w:rFonts w:hint="default" w:ascii="Times New Roman" w:hAnsi="Times New Roman" w:cs="Times New Roman" w:eastAsiaTheme="minorEastAsia"/>
          <w:color w:val="auto"/>
          <w:szCs w:val="22"/>
          <w:highlight w:val="none"/>
          <w:u w:val="single"/>
          <w:lang w:val="en-US" w:eastAsia="zh-CN"/>
        </w:rPr>
      </w:pPr>
      <w:bookmarkStart w:id="19" w:name="_Toc2142_WPSOffice_Level2"/>
      <w:r>
        <w:rPr>
          <w:rFonts w:ascii="Times New Roman" w:hAnsi="Times New Roman" w:cs="Times New Roman"/>
          <w:color w:val="auto"/>
          <w:szCs w:val="22"/>
          <w:highlight w:val="none"/>
        </w:rPr>
        <w:t>2.2 资金来源及比例：</w:t>
      </w:r>
      <w:r>
        <w:rPr>
          <w:rFonts w:ascii="Times New Roman" w:hAnsi="Times New Roman" w:cs="Times New Roman"/>
          <w:color w:val="auto"/>
          <w:szCs w:val="22"/>
          <w:highlight w:val="none"/>
          <w:u w:val="single"/>
        </w:rPr>
        <w:t>企业自筹</w:t>
      </w:r>
      <w:bookmarkEnd w:id="19"/>
      <w:r>
        <w:rPr>
          <w:rFonts w:hint="eastAsia" w:ascii="Times New Roman" w:hAnsi="Times New Roman" w:cs="Times New Roman"/>
          <w:color w:val="auto"/>
          <w:szCs w:val="22"/>
          <w:highlight w:val="none"/>
          <w:u w:val="single"/>
          <w:lang w:val="en-US" w:eastAsia="zh-CN"/>
        </w:rPr>
        <w:t>100%</w:t>
      </w:r>
    </w:p>
    <w:p>
      <w:pPr>
        <w:keepNext w:val="0"/>
        <w:keepLines w:val="0"/>
        <w:pageBreakBefore w:val="0"/>
        <w:widowControl/>
        <w:suppressLineNumbers w:val="0"/>
        <w:kinsoku/>
        <w:wordWrap/>
        <w:overflowPunct/>
        <w:topLinePunct w:val="0"/>
        <w:autoSpaceDE/>
        <w:autoSpaceDN/>
        <w:bidi w:val="0"/>
        <w:adjustRightInd/>
        <w:spacing w:line="520" w:lineRule="exact"/>
        <w:jc w:val="left"/>
        <w:textAlignment w:val="auto"/>
        <w:rPr>
          <w:rFonts w:hint="eastAsia" w:cs="Times New Roman"/>
          <w:color w:val="auto"/>
          <w:sz w:val="21"/>
          <w:szCs w:val="22"/>
          <w:highlight w:val="none"/>
          <w:u w:val="single"/>
          <w:lang w:eastAsia="zh-CN"/>
        </w:rPr>
      </w:pPr>
      <w:bookmarkStart w:id="20" w:name="_Toc6523_WPSOffice_Level2"/>
      <w:r>
        <w:rPr>
          <w:rFonts w:ascii="Times New Roman" w:hAnsi="Times New Roman" w:cs="Times New Roman"/>
          <w:color w:val="auto"/>
          <w:szCs w:val="22"/>
          <w:highlight w:val="none"/>
        </w:rPr>
        <w:t xml:space="preserve">2.3 </w:t>
      </w:r>
      <w:r>
        <w:rPr>
          <w:rFonts w:hint="eastAsia" w:ascii="Times New Roman" w:hAnsi="Times New Roman" w:cs="Times New Roman"/>
          <w:color w:val="auto"/>
          <w:szCs w:val="22"/>
          <w:highlight w:val="none"/>
        </w:rPr>
        <w:t>采购范围：</w:t>
      </w:r>
      <w:bookmarkEnd w:id="20"/>
      <w:bookmarkStart w:id="21" w:name="_Toc4684_WPSOffice_Level2"/>
      <w:r>
        <w:rPr>
          <w:rFonts w:hint="eastAsia" w:ascii="Times New Roman" w:hAnsi="Times New Roman" w:cs="Times New Roman"/>
          <w:color w:val="auto"/>
          <w:szCs w:val="22"/>
          <w:highlight w:val="none"/>
          <w:u w:val="single"/>
          <w:lang w:eastAsia="zh-CN"/>
        </w:rPr>
        <w:t>普通铝合金门连窗、断热铝合金组合窗、定制铝合金门、80系断热铝合金平开窗、断热铝合金平开门、金属门、金属窗</w:t>
      </w:r>
      <w:r>
        <w:rPr>
          <w:rFonts w:hint="eastAsia" w:ascii="Times New Roman" w:hAnsi="Times New Roman" w:cs="Times New Roman"/>
          <w:color w:val="auto"/>
          <w:szCs w:val="22"/>
          <w:highlight w:val="none"/>
          <w:u w:val="single"/>
          <w:lang w:val="en-US" w:eastAsia="zh-CN"/>
        </w:rPr>
        <w:t>等（具体详见清单）采购及安装</w:t>
      </w:r>
      <w:r>
        <w:rPr>
          <w:rFonts w:hint="eastAsia" w:cs="Times New Roman"/>
          <w:color w:val="auto"/>
          <w:sz w:val="21"/>
          <w:szCs w:val="22"/>
          <w:highlight w:val="none"/>
          <w:u w:val="single"/>
          <w:lang w:eastAsia="zh-CN"/>
        </w:rPr>
        <w:t>，</w:t>
      </w:r>
      <w:r>
        <w:rPr>
          <w:rFonts w:hint="eastAsia" w:cs="Times New Roman"/>
          <w:color w:val="auto"/>
          <w:sz w:val="21"/>
          <w:szCs w:val="22"/>
          <w:highlight w:val="none"/>
          <w:u w:val="single"/>
          <w:lang w:val="en-US" w:eastAsia="zh-CN"/>
        </w:rPr>
        <w:t>供货安装地点为1包段：安徽省宣城市宣州区、郎溪县、广德市、宣城市、芜湖市、无为市；2包段：安徽省亳州市涡阳县、蒙城县；3包段：安徽省池州市东至县东流镇</w:t>
      </w:r>
      <w:r>
        <w:rPr>
          <w:rFonts w:hint="eastAsia" w:cs="Times New Roman"/>
          <w:color w:val="auto"/>
          <w:sz w:val="21"/>
          <w:szCs w:val="22"/>
          <w:highlight w:val="none"/>
          <w:u w:val="single"/>
          <w:lang w:eastAsia="zh-CN"/>
        </w:rPr>
        <w:t>。</w:t>
      </w:r>
    </w:p>
    <w:p>
      <w:pPr>
        <w:pageBreakBefore w:val="0"/>
        <w:kinsoku/>
        <w:wordWrap/>
        <w:overflowPunct/>
        <w:topLinePunct w:val="0"/>
        <w:autoSpaceDE/>
        <w:autoSpaceDN/>
        <w:bidi w:val="0"/>
        <w:adjustRightInd/>
        <w:snapToGrid w:val="0"/>
        <w:spacing w:line="520" w:lineRule="exact"/>
        <w:ind w:firstLine="420" w:firstLineChars="200"/>
        <w:textAlignment w:val="auto"/>
        <w:rPr>
          <w:rFonts w:hint="eastAsia" w:asciiTheme="minorEastAsia" w:hAnsiTheme="minorEastAsia" w:cstheme="minorEastAsia"/>
          <w:color w:val="auto"/>
          <w:szCs w:val="22"/>
          <w:highlight w:val="none"/>
          <w:u w:val="single"/>
          <w:lang w:val="en-US" w:eastAsia="zh-CN"/>
        </w:rPr>
      </w:pPr>
      <w:r>
        <w:rPr>
          <w:rFonts w:hint="default" w:ascii="Times New Roman" w:hAnsi="Times New Roman" w:cs="Times New Roman" w:eastAsiaTheme="minorEastAsia"/>
          <w:color w:val="auto"/>
          <w:szCs w:val="22"/>
          <w:highlight w:val="none"/>
          <w:lang w:val="en-US" w:eastAsia="zh-CN"/>
        </w:rPr>
        <w:t>2.4</w:t>
      </w:r>
      <w:r>
        <w:rPr>
          <w:rFonts w:hint="eastAsia" w:ascii="Times New Roman" w:hAnsi="Times New Roman" w:cs="Times New Roman"/>
          <w:color w:val="auto"/>
          <w:szCs w:val="22"/>
          <w:highlight w:val="none"/>
          <w:lang w:val="en-US" w:eastAsia="zh-CN"/>
        </w:rPr>
        <w:t xml:space="preserve"> </w:t>
      </w:r>
      <w:r>
        <w:rPr>
          <w:rFonts w:hint="eastAsia" w:asciiTheme="minorEastAsia" w:hAnsiTheme="minorEastAsia" w:eastAsiaTheme="minorEastAsia" w:cstheme="minorEastAsia"/>
          <w:color w:val="auto"/>
          <w:szCs w:val="22"/>
          <w:highlight w:val="none"/>
          <w:lang w:val="en-US" w:eastAsia="zh-CN"/>
        </w:rPr>
        <w:t>品牌范围：</w:t>
      </w:r>
      <w:r>
        <w:rPr>
          <w:rFonts w:hint="eastAsia" w:asciiTheme="minorEastAsia" w:hAnsiTheme="minorEastAsia" w:cstheme="minorEastAsia"/>
          <w:color w:val="auto"/>
          <w:szCs w:val="22"/>
          <w:highlight w:val="none"/>
          <w:u w:val="single"/>
          <w:lang w:val="en-US" w:eastAsia="zh-CN"/>
        </w:rPr>
        <w:t>详见第五章要求。</w:t>
      </w:r>
    </w:p>
    <w:p>
      <w:pPr>
        <w:pageBreakBefore w:val="0"/>
        <w:kinsoku/>
        <w:wordWrap/>
        <w:overflowPunct/>
        <w:topLinePunct w:val="0"/>
        <w:autoSpaceDE/>
        <w:autoSpaceDN/>
        <w:bidi w:val="0"/>
        <w:adjustRightInd/>
        <w:snapToGrid w:val="0"/>
        <w:spacing w:line="520" w:lineRule="exact"/>
        <w:ind w:firstLine="420" w:firstLineChars="200"/>
        <w:textAlignment w:val="auto"/>
        <w:rPr>
          <w:rFonts w:hint="eastAsia" w:ascii="Times New Roman" w:hAnsi="Times New Roman" w:cs="Times New Roman"/>
          <w:color w:val="auto"/>
          <w:szCs w:val="22"/>
          <w:highlight w:val="none"/>
          <w:u w:val="single"/>
          <w:lang w:val="en-US" w:eastAsia="zh-CN"/>
        </w:rPr>
      </w:pPr>
      <w:r>
        <w:rPr>
          <w:rFonts w:ascii="Times New Roman" w:hAnsi="Times New Roman" w:cs="Times New Roman"/>
          <w:color w:val="auto"/>
          <w:szCs w:val="22"/>
          <w:highlight w:val="none"/>
        </w:rPr>
        <w:t>2.</w:t>
      </w:r>
      <w:r>
        <w:rPr>
          <w:rFonts w:hint="eastAsia" w:ascii="Times New Roman" w:hAnsi="Times New Roman" w:cs="Times New Roman"/>
          <w:color w:val="auto"/>
          <w:szCs w:val="22"/>
          <w:highlight w:val="none"/>
          <w:lang w:val="en-US" w:eastAsia="zh-CN"/>
        </w:rPr>
        <w:t>5</w:t>
      </w:r>
      <w:r>
        <w:rPr>
          <w:rFonts w:ascii="Times New Roman" w:hAnsi="Times New Roman" w:cs="Times New Roman"/>
          <w:color w:val="auto"/>
          <w:szCs w:val="22"/>
          <w:highlight w:val="none"/>
        </w:rPr>
        <w:t xml:space="preserve"> 合同包划分：</w:t>
      </w:r>
      <w:r>
        <w:rPr>
          <w:rFonts w:hint="eastAsia" w:ascii="Times New Roman" w:hAnsi="Times New Roman" w:cs="Times New Roman"/>
          <w:color w:val="auto"/>
          <w:szCs w:val="22"/>
          <w:highlight w:val="none"/>
          <w:u w:val="single"/>
          <w:lang w:eastAsia="zh-CN"/>
        </w:rPr>
        <w:t>共</w:t>
      </w:r>
      <w:r>
        <w:rPr>
          <w:rFonts w:hint="eastAsia" w:ascii="Times New Roman" w:hAnsi="Times New Roman" w:cs="Times New Roman"/>
          <w:color w:val="auto"/>
          <w:szCs w:val="22"/>
          <w:highlight w:val="none"/>
          <w:u w:val="single"/>
          <w:lang w:val="en-US" w:eastAsia="zh-CN"/>
        </w:rPr>
        <w:t>3个</w:t>
      </w:r>
      <w:bookmarkEnd w:id="21"/>
      <w:r>
        <w:rPr>
          <w:rFonts w:hint="eastAsia" w:ascii="Times New Roman" w:hAnsi="Times New Roman" w:cs="Times New Roman"/>
          <w:color w:val="auto"/>
          <w:szCs w:val="22"/>
          <w:highlight w:val="none"/>
          <w:u w:val="single"/>
          <w:lang w:val="en-US" w:eastAsia="zh-CN"/>
        </w:rPr>
        <w:t>包段</w:t>
      </w:r>
    </w:p>
    <w:p>
      <w:pPr>
        <w:pageBreakBefore w:val="0"/>
        <w:kinsoku/>
        <w:wordWrap/>
        <w:overflowPunct/>
        <w:topLinePunct w:val="0"/>
        <w:autoSpaceDE/>
        <w:autoSpaceDN/>
        <w:bidi w:val="0"/>
        <w:adjustRightInd/>
        <w:snapToGrid w:val="0"/>
        <w:spacing w:line="520" w:lineRule="exact"/>
        <w:ind w:firstLine="420" w:firstLineChars="200"/>
        <w:textAlignment w:val="auto"/>
        <w:rPr>
          <w:rFonts w:hint="eastAsia" w:ascii="Times New Roman" w:hAnsi="Times New Roman" w:cs="Times New Roman"/>
          <w:color w:val="auto"/>
          <w:szCs w:val="22"/>
          <w:highlight w:val="none"/>
          <w:u w:val="single"/>
          <w:lang w:val="en-US" w:eastAsia="zh-CN"/>
        </w:rPr>
      </w:pPr>
      <w:r>
        <w:rPr>
          <w:rFonts w:hint="eastAsia" w:ascii="Times New Roman" w:hAnsi="Times New Roman" w:cs="Times New Roman"/>
          <w:color w:val="auto"/>
          <w:szCs w:val="22"/>
          <w:highlight w:val="none"/>
          <w:u w:val="single"/>
          <w:lang w:val="en-US" w:eastAsia="zh-CN"/>
        </w:rPr>
        <w:t>1包段：沪渝国家高速公路安徽省广德至宣城段改扩建工程、</w:t>
      </w:r>
      <w:r>
        <w:rPr>
          <w:rFonts w:hint="default" w:ascii="Times New Roman" w:hAnsi="Times New Roman" w:cs="Times New Roman"/>
          <w:color w:val="auto"/>
          <w:szCs w:val="22"/>
          <w:highlight w:val="none"/>
          <w:u w:val="single"/>
          <w:lang w:val="en-US" w:eastAsia="zh-CN"/>
        </w:rPr>
        <w:t>G5011</w:t>
      </w:r>
      <w:r>
        <w:rPr>
          <w:rFonts w:hint="eastAsia" w:ascii="Times New Roman" w:hAnsi="Times New Roman" w:cs="Times New Roman"/>
          <w:color w:val="auto"/>
          <w:szCs w:val="22"/>
          <w:highlight w:val="none"/>
          <w:u w:val="single"/>
          <w:lang w:val="en-US" w:eastAsia="zh-CN"/>
        </w:rPr>
        <w:t>芜合高速宣城至芜湖段改扩建项目铝合金门窗采购；</w:t>
      </w:r>
    </w:p>
    <w:p>
      <w:pPr>
        <w:pageBreakBefore w:val="0"/>
        <w:kinsoku/>
        <w:wordWrap/>
        <w:overflowPunct/>
        <w:topLinePunct w:val="0"/>
        <w:autoSpaceDE/>
        <w:autoSpaceDN/>
        <w:bidi w:val="0"/>
        <w:adjustRightInd/>
        <w:snapToGrid w:val="0"/>
        <w:spacing w:line="520" w:lineRule="exact"/>
        <w:ind w:firstLine="420" w:firstLineChars="200"/>
        <w:textAlignment w:val="auto"/>
        <w:rPr>
          <w:rFonts w:hint="eastAsia" w:ascii="Times New Roman" w:hAnsi="Times New Roman" w:cs="Times New Roman"/>
          <w:color w:val="auto"/>
          <w:szCs w:val="22"/>
          <w:highlight w:val="none"/>
          <w:u w:val="single"/>
          <w:lang w:val="en-US" w:eastAsia="zh-CN"/>
        </w:rPr>
      </w:pPr>
      <w:r>
        <w:rPr>
          <w:rFonts w:hint="eastAsia" w:ascii="Times New Roman" w:hAnsi="Times New Roman" w:cs="Times New Roman"/>
          <w:color w:val="auto"/>
          <w:szCs w:val="22"/>
          <w:highlight w:val="none"/>
          <w:u w:val="single"/>
          <w:lang w:val="en-US" w:eastAsia="zh-CN"/>
        </w:rPr>
        <w:t>2包段：亳州至蒙城高速公路涡阳至蒙城段房建工程铝合金门窗采购；</w:t>
      </w:r>
    </w:p>
    <w:p>
      <w:pPr>
        <w:pageBreakBefore w:val="0"/>
        <w:kinsoku/>
        <w:wordWrap/>
        <w:overflowPunct/>
        <w:topLinePunct w:val="0"/>
        <w:autoSpaceDE/>
        <w:autoSpaceDN/>
        <w:bidi w:val="0"/>
        <w:adjustRightInd/>
        <w:snapToGrid w:val="0"/>
        <w:spacing w:line="520" w:lineRule="exact"/>
        <w:ind w:firstLine="420" w:firstLineChars="200"/>
        <w:textAlignment w:val="auto"/>
        <w:rPr>
          <w:rFonts w:hint="eastAsia" w:ascii="Times New Roman" w:hAnsi="Times New Roman" w:cs="Times New Roman"/>
          <w:color w:val="auto"/>
          <w:szCs w:val="22"/>
          <w:highlight w:val="none"/>
          <w:u w:val="single"/>
          <w:lang w:val="en-US" w:eastAsia="zh-CN"/>
        </w:rPr>
      </w:pPr>
      <w:r>
        <w:rPr>
          <w:rFonts w:hint="eastAsia" w:ascii="Times New Roman" w:hAnsi="Times New Roman" w:cs="Times New Roman"/>
          <w:color w:val="auto"/>
          <w:szCs w:val="22"/>
          <w:highlight w:val="none"/>
          <w:u w:val="single"/>
          <w:lang w:val="en-US" w:eastAsia="zh-CN"/>
        </w:rPr>
        <w:t>3包段：安徽交控东流新材料有限公司柯家村矿区及深加工产业园房建工程(EPC)铝合金门窗采购</w:t>
      </w:r>
    </w:p>
    <w:p>
      <w:pPr>
        <w:pageBreakBefore w:val="0"/>
        <w:kinsoku/>
        <w:wordWrap/>
        <w:overflowPunct/>
        <w:topLinePunct w:val="0"/>
        <w:autoSpaceDE/>
        <w:autoSpaceDN/>
        <w:bidi w:val="0"/>
        <w:adjustRightInd/>
        <w:snapToGrid w:val="0"/>
        <w:spacing w:line="520" w:lineRule="exact"/>
        <w:ind w:firstLine="420" w:firstLineChars="200"/>
        <w:textAlignment w:val="auto"/>
        <w:rPr>
          <w:rFonts w:hint="eastAsia" w:ascii="Times New Roman" w:hAnsi="Times New Roman" w:cs="Times New Roman"/>
          <w:color w:val="auto"/>
          <w:szCs w:val="22"/>
          <w:highlight w:val="none"/>
          <w:u w:val="single"/>
          <w:lang w:val="en-US" w:eastAsia="zh-CN"/>
        </w:rPr>
      </w:pPr>
      <w:r>
        <w:rPr>
          <w:rFonts w:hint="eastAsia" w:ascii="Times New Roman" w:hAnsi="Times New Roman" w:cs="Times New Roman"/>
          <w:color w:val="auto"/>
          <w:szCs w:val="22"/>
          <w:highlight w:val="none"/>
          <w:u w:val="single"/>
          <w:lang w:val="en-US" w:eastAsia="zh-CN"/>
        </w:rPr>
        <w:t>具体划分及各包段对应供应及安装地点如下表：</w:t>
      </w:r>
    </w:p>
    <w:p>
      <w:pPr>
        <w:pStyle w:val="2"/>
        <w:numPr>
          <w:ilvl w:val="0"/>
          <w:numId w:val="0"/>
        </w:numPr>
        <w:ind w:left="417" w:leftChars="0"/>
        <w:rPr>
          <w:rFonts w:hint="default"/>
          <w:lang w:val="en-US" w:eastAsia="zh-CN"/>
        </w:rPr>
      </w:pPr>
    </w:p>
    <w:p>
      <w:pPr>
        <w:rPr>
          <w:rFonts w:hint="default"/>
          <w:lang w:val="en-US" w:eastAsia="zh-CN"/>
        </w:rPr>
      </w:pPr>
    </w:p>
    <w:p>
      <w:pPr>
        <w:rPr>
          <w:rFonts w:hint="default"/>
          <w:lang w:val="en-US" w:eastAsia="zh-CN"/>
        </w:rPr>
      </w:pPr>
    </w:p>
    <w:tbl>
      <w:tblPr>
        <w:tblStyle w:val="27"/>
        <w:tblW w:w="85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7"/>
        <w:gridCol w:w="2344"/>
        <w:gridCol w:w="1923"/>
        <w:gridCol w:w="33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7" w:type="dxa"/>
            <w:vAlign w:val="center"/>
          </w:tcPr>
          <w:p>
            <w:pPr>
              <w:snapToGrid w:val="0"/>
              <w:spacing w:line="440" w:lineRule="exact"/>
              <w:jc w:val="center"/>
              <w:rPr>
                <w:rFonts w:hint="default" w:ascii="Times New Roman" w:hAnsi="Times New Roman" w:cs="Times New Roman"/>
                <w:color w:val="auto"/>
                <w:szCs w:val="22"/>
                <w:highlight w:val="none"/>
                <w:u w:val="none"/>
                <w:vertAlign w:val="baseline"/>
                <w:lang w:val="en-US" w:eastAsia="zh-CN"/>
              </w:rPr>
            </w:pPr>
            <w:r>
              <w:rPr>
                <w:rFonts w:hint="eastAsia" w:ascii="Times New Roman" w:hAnsi="Times New Roman" w:cs="Times New Roman"/>
                <w:color w:val="auto"/>
                <w:szCs w:val="22"/>
                <w:highlight w:val="none"/>
                <w:u w:val="none"/>
                <w:vertAlign w:val="baseline"/>
                <w:lang w:val="en-US" w:eastAsia="zh-CN"/>
              </w:rPr>
              <w:t>包段号</w:t>
            </w:r>
          </w:p>
        </w:tc>
        <w:tc>
          <w:tcPr>
            <w:tcW w:w="2344" w:type="dxa"/>
            <w:vAlign w:val="center"/>
          </w:tcPr>
          <w:p>
            <w:pPr>
              <w:snapToGrid w:val="0"/>
              <w:spacing w:line="440" w:lineRule="exact"/>
              <w:jc w:val="center"/>
              <w:rPr>
                <w:rFonts w:hint="default" w:ascii="Times New Roman" w:hAnsi="Times New Roman" w:cs="Times New Roman"/>
                <w:color w:val="auto"/>
                <w:szCs w:val="22"/>
                <w:highlight w:val="none"/>
                <w:u w:val="none"/>
                <w:vertAlign w:val="baseline"/>
                <w:lang w:val="en-US" w:eastAsia="zh-CN"/>
              </w:rPr>
            </w:pPr>
            <w:r>
              <w:rPr>
                <w:rFonts w:hint="eastAsia" w:ascii="Times New Roman" w:hAnsi="Times New Roman" w:cs="Times New Roman"/>
                <w:color w:val="auto"/>
                <w:szCs w:val="22"/>
                <w:highlight w:val="none"/>
                <w:u w:val="none"/>
                <w:vertAlign w:val="baseline"/>
                <w:lang w:val="en-US" w:eastAsia="zh-CN"/>
              </w:rPr>
              <w:t>包段项目名称</w:t>
            </w:r>
          </w:p>
        </w:tc>
        <w:tc>
          <w:tcPr>
            <w:tcW w:w="1923" w:type="dxa"/>
            <w:vAlign w:val="center"/>
          </w:tcPr>
          <w:p>
            <w:pPr>
              <w:snapToGrid w:val="0"/>
              <w:spacing w:line="440" w:lineRule="exact"/>
              <w:jc w:val="center"/>
              <w:rPr>
                <w:rFonts w:hint="default" w:ascii="Times New Roman" w:hAnsi="Times New Roman" w:cs="Times New Roman"/>
                <w:color w:val="auto"/>
                <w:szCs w:val="22"/>
                <w:highlight w:val="none"/>
                <w:u w:val="none"/>
                <w:vertAlign w:val="baseline"/>
                <w:lang w:val="en-US" w:eastAsia="zh-CN"/>
              </w:rPr>
            </w:pPr>
            <w:r>
              <w:rPr>
                <w:rFonts w:hint="eastAsia" w:ascii="Times New Roman" w:hAnsi="Times New Roman" w:cs="Times New Roman"/>
                <w:color w:val="auto"/>
                <w:szCs w:val="22"/>
                <w:highlight w:val="none"/>
                <w:u w:val="none"/>
                <w:vertAlign w:val="baseline"/>
                <w:lang w:val="en-US" w:eastAsia="zh-CN"/>
              </w:rPr>
              <w:t>项目施工标段</w:t>
            </w:r>
          </w:p>
        </w:tc>
        <w:tc>
          <w:tcPr>
            <w:tcW w:w="3381" w:type="dxa"/>
            <w:vAlign w:val="center"/>
          </w:tcPr>
          <w:p>
            <w:pPr>
              <w:snapToGrid w:val="0"/>
              <w:spacing w:line="440" w:lineRule="exact"/>
              <w:jc w:val="center"/>
              <w:rPr>
                <w:rFonts w:hint="default" w:ascii="Times New Roman" w:hAnsi="Times New Roman" w:cs="Times New Roman" w:eastAsiaTheme="minorEastAsia"/>
                <w:color w:val="auto"/>
                <w:kern w:val="2"/>
                <w:sz w:val="21"/>
                <w:szCs w:val="22"/>
                <w:highlight w:val="none"/>
                <w:u w:val="none"/>
                <w:vertAlign w:val="baseline"/>
                <w:lang w:val="en-US" w:eastAsia="zh-CN" w:bidi="ar-SA"/>
              </w:rPr>
            </w:pPr>
            <w:r>
              <w:rPr>
                <w:rFonts w:hint="eastAsia" w:ascii="Times New Roman" w:hAnsi="Times New Roman" w:cs="Times New Roman"/>
                <w:color w:val="auto"/>
                <w:szCs w:val="22"/>
                <w:highlight w:val="none"/>
                <w:u w:val="none"/>
                <w:vertAlign w:val="baseline"/>
                <w:lang w:val="en-US" w:eastAsia="zh-CN"/>
              </w:rPr>
              <w:t>各施工标段对应地点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7" w:type="dxa"/>
            <w:vMerge w:val="restart"/>
            <w:vAlign w:val="center"/>
          </w:tcPr>
          <w:p>
            <w:pPr>
              <w:snapToGrid w:val="0"/>
              <w:spacing w:line="440" w:lineRule="exact"/>
              <w:jc w:val="center"/>
              <w:rPr>
                <w:rFonts w:hint="default" w:ascii="Times New Roman" w:hAnsi="Times New Roman" w:cs="Times New Roman"/>
                <w:color w:val="auto"/>
                <w:szCs w:val="22"/>
                <w:highlight w:val="none"/>
                <w:u w:val="none"/>
                <w:vertAlign w:val="baseline"/>
                <w:lang w:val="en-US" w:eastAsia="zh-CN"/>
              </w:rPr>
            </w:pPr>
            <w:r>
              <w:rPr>
                <w:rFonts w:hint="eastAsia" w:ascii="Times New Roman" w:hAnsi="Times New Roman" w:cs="Times New Roman"/>
                <w:color w:val="auto"/>
                <w:szCs w:val="22"/>
                <w:highlight w:val="none"/>
                <w:u w:val="none"/>
                <w:vertAlign w:val="baseline"/>
                <w:lang w:val="en-US" w:eastAsia="zh-CN"/>
              </w:rPr>
              <w:t>1包段</w:t>
            </w:r>
          </w:p>
        </w:tc>
        <w:tc>
          <w:tcPr>
            <w:tcW w:w="2344" w:type="dxa"/>
            <w:vMerge w:val="restart"/>
            <w:vAlign w:val="center"/>
          </w:tcPr>
          <w:p>
            <w:pPr>
              <w:snapToGrid w:val="0"/>
              <w:spacing w:line="440" w:lineRule="exact"/>
              <w:jc w:val="center"/>
              <w:rPr>
                <w:rFonts w:hint="default" w:ascii="Times New Roman" w:hAnsi="Times New Roman" w:cs="Times New Roman"/>
                <w:color w:val="auto"/>
                <w:szCs w:val="22"/>
                <w:highlight w:val="none"/>
                <w:u w:val="none"/>
                <w:vertAlign w:val="baseline"/>
                <w:lang w:val="en-US" w:eastAsia="zh-CN"/>
              </w:rPr>
            </w:pPr>
            <w:r>
              <w:rPr>
                <w:rFonts w:hint="eastAsia" w:ascii="Times New Roman" w:hAnsi="Times New Roman" w:cs="Times New Roman"/>
                <w:color w:val="auto"/>
                <w:szCs w:val="22"/>
                <w:highlight w:val="none"/>
                <w:u w:val="none"/>
                <w:vertAlign w:val="baseline"/>
                <w:lang w:val="en-US" w:eastAsia="zh-CN"/>
              </w:rPr>
              <w:t>沪渝国家高速公路安徽省广德至宣城段改扩建工程</w:t>
            </w:r>
          </w:p>
        </w:tc>
        <w:tc>
          <w:tcPr>
            <w:tcW w:w="1923" w:type="dxa"/>
            <w:vAlign w:val="center"/>
          </w:tcPr>
          <w:p>
            <w:pPr>
              <w:snapToGrid w:val="0"/>
              <w:spacing w:line="440" w:lineRule="exact"/>
              <w:jc w:val="center"/>
              <w:rPr>
                <w:rFonts w:hint="default" w:ascii="Times New Roman" w:hAnsi="Times New Roman" w:cs="Times New Roman"/>
                <w:color w:val="auto"/>
                <w:szCs w:val="22"/>
                <w:highlight w:val="none"/>
                <w:u w:val="none"/>
                <w:vertAlign w:val="baseline"/>
                <w:lang w:val="en-US" w:eastAsia="zh-CN"/>
              </w:rPr>
            </w:pPr>
            <w:r>
              <w:rPr>
                <w:rFonts w:hint="eastAsia" w:ascii="Times New Roman" w:hAnsi="Times New Roman" w:cs="Times New Roman"/>
                <w:color w:val="auto"/>
                <w:szCs w:val="22"/>
                <w:highlight w:val="none"/>
                <w:u w:val="none"/>
                <w:vertAlign w:val="baseline"/>
                <w:lang w:val="en-US" w:eastAsia="zh-CN"/>
              </w:rPr>
              <w:t>标段1</w:t>
            </w:r>
          </w:p>
        </w:tc>
        <w:tc>
          <w:tcPr>
            <w:tcW w:w="3381" w:type="dxa"/>
            <w:vAlign w:val="center"/>
          </w:tcPr>
          <w:p>
            <w:pPr>
              <w:snapToGrid w:val="0"/>
              <w:spacing w:line="440" w:lineRule="exact"/>
              <w:jc w:val="center"/>
              <w:rPr>
                <w:rFonts w:hint="eastAsia" w:ascii="Times New Roman" w:hAnsi="Times New Roman" w:cs="Times New Roman" w:eastAsiaTheme="minorEastAsia"/>
                <w:color w:val="auto"/>
                <w:kern w:val="2"/>
                <w:sz w:val="21"/>
                <w:szCs w:val="22"/>
                <w:highlight w:val="none"/>
                <w:u w:val="none"/>
                <w:vertAlign w:val="baseline"/>
                <w:lang w:val="en-US" w:eastAsia="zh-CN" w:bidi="ar-SA"/>
              </w:rPr>
            </w:pPr>
            <w:r>
              <w:rPr>
                <w:rFonts w:hint="eastAsia" w:ascii="Times New Roman" w:hAnsi="Times New Roman" w:cs="Times New Roman"/>
                <w:color w:val="auto"/>
                <w:szCs w:val="22"/>
                <w:highlight w:val="none"/>
                <w:u w:val="none"/>
                <w:vertAlign w:val="baseline"/>
                <w:lang w:val="en-US" w:eastAsia="zh-CN"/>
              </w:rPr>
              <w:t>广德服务区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7" w:type="dxa"/>
            <w:vMerge w:val="continue"/>
            <w:vAlign w:val="center"/>
          </w:tcPr>
          <w:p>
            <w:pPr>
              <w:snapToGrid w:val="0"/>
              <w:spacing w:line="440" w:lineRule="exact"/>
              <w:jc w:val="center"/>
              <w:rPr>
                <w:rFonts w:hint="eastAsia" w:ascii="Times New Roman" w:hAnsi="Times New Roman" w:cs="Times New Roman"/>
                <w:color w:val="auto"/>
                <w:szCs w:val="22"/>
                <w:highlight w:val="none"/>
                <w:u w:val="none"/>
                <w:vertAlign w:val="baseline"/>
                <w:lang w:val="en-US" w:eastAsia="zh-CN"/>
              </w:rPr>
            </w:pPr>
          </w:p>
        </w:tc>
        <w:tc>
          <w:tcPr>
            <w:tcW w:w="2344" w:type="dxa"/>
            <w:vMerge w:val="continue"/>
            <w:vAlign w:val="center"/>
          </w:tcPr>
          <w:p>
            <w:pPr>
              <w:snapToGrid w:val="0"/>
              <w:spacing w:line="440" w:lineRule="exact"/>
              <w:jc w:val="center"/>
              <w:rPr>
                <w:rFonts w:hint="eastAsia" w:ascii="Times New Roman" w:hAnsi="Times New Roman" w:cs="Times New Roman"/>
                <w:color w:val="auto"/>
                <w:szCs w:val="22"/>
                <w:highlight w:val="none"/>
                <w:u w:val="none"/>
                <w:vertAlign w:val="baseline"/>
                <w:lang w:val="en-US" w:eastAsia="zh-CN"/>
              </w:rPr>
            </w:pPr>
          </w:p>
        </w:tc>
        <w:tc>
          <w:tcPr>
            <w:tcW w:w="1923" w:type="dxa"/>
            <w:vAlign w:val="center"/>
          </w:tcPr>
          <w:p>
            <w:pPr>
              <w:snapToGrid w:val="0"/>
              <w:spacing w:line="440" w:lineRule="exact"/>
              <w:jc w:val="center"/>
              <w:rPr>
                <w:rFonts w:hint="eastAsia" w:ascii="Times New Roman" w:hAnsi="Times New Roman" w:cs="Times New Roman"/>
                <w:color w:val="auto"/>
                <w:szCs w:val="22"/>
                <w:highlight w:val="none"/>
                <w:u w:val="none"/>
                <w:vertAlign w:val="baseline"/>
                <w:lang w:val="en-US" w:eastAsia="zh-CN"/>
              </w:rPr>
            </w:pPr>
            <w:r>
              <w:rPr>
                <w:rFonts w:hint="eastAsia" w:ascii="Times New Roman" w:hAnsi="Times New Roman" w:cs="Times New Roman"/>
                <w:color w:val="auto"/>
                <w:szCs w:val="22"/>
                <w:highlight w:val="none"/>
                <w:u w:val="none"/>
                <w:vertAlign w:val="baseline"/>
                <w:lang w:val="en-US" w:eastAsia="zh-CN"/>
              </w:rPr>
              <w:t>标段2</w:t>
            </w:r>
          </w:p>
        </w:tc>
        <w:tc>
          <w:tcPr>
            <w:tcW w:w="3381" w:type="dxa"/>
            <w:vAlign w:val="center"/>
          </w:tcPr>
          <w:p>
            <w:pPr>
              <w:snapToGrid w:val="0"/>
              <w:spacing w:line="440" w:lineRule="exact"/>
              <w:jc w:val="center"/>
              <w:rPr>
                <w:rFonts w:hint="eastAsia" w:ascii="Times New Roman" w:hAnsi="Times New Roman" w:cs="Times New Roman" w:eastAsiaTheme="minorEastAsia"/>
                <w:color w:val="auto"/>
                <w:kern w:val="2"/>
                <w:sz w:val="21"/>
                <w:szCs w:val="22"/>
                <w:highlight w:val="none"/>
                <w:u w:val="none"/>
                <w:vertAlign w:val="baseline"/>
                <w:lang w:val="en-US" w:eastAsia="zh-CN" w:bidi="ar-SA"/>
              </w:rPr>
            </w:pPr>
            <w:r>
              <w:rPr>
                <w:rFonts w:hint="eastAsia" w:ascii="Times New Roman" w:hAnsi="Times New Roman" w:cs="Times New Roman"/>
                <w:color w:val="auto"/>
                <w:szCs w:val="22"/>
                <w:highlight w:val="none"/>
                <w:u w:val="none"/>
                <w:vertAlign w:val="baseline"/>
                <w:lang w:val="en-US" w:eastAsia="zh-CN"/>
              </w:rPr>
              <w:t>绿锦服务区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7" w:type="dxa"/>
            <w:vMerge w:val="continue"/>
            <w:vAlign w:val="center"/>
          </w:tcPr>
          <w:p>
            <w:pPr>
              <w:snapToGrid w:val="0"/>
              <w:spacing w:line="440" w:lineRule="exact"/>
              <w:jc w:val="center"/>
              <w:rPr>
                <w:rFonts w:hint="eastAsia" w:ascii="Times New Roman" w:hAnsi="Times New Roman" w:cs="Times New Roman"/>
                <w:color w:val="auto"/>
                <w:szCs w:val="22"/>
                <w:highlight w:val="none"/>
                <w:u w:val="none"/>
                <w:vertAlign w:val="baseline"/>
                <w:lang w:val="en-US" w:eastAsia="zh-CN"/>
              </w:rPr>
            </w:pPr>
          </w:p>
        </w:tc>
        <w:tc>
          <w:tcPr>
            <w:tcW w:w="2344" w:type="dxa"/>
            <w:vMerge w:val="continue"/>
            <w:vAlign w:val="center"/>
          </w:tcPr>
          <w:p>
            <w:pPr>
              <w:snapToGrid w:val="0"/>
              <w:spacing w:line="440" w:lineRule="exact"/>
              <w:jc w:val="center"/>
              <w:rPr>
                <w:rFonts w:hint="eastAsia" w:ascii="Times New Roman" w:hAnsi="Times New Roman" w:cs="Times New Roman"/>
                <w:color w:val="auto"/>
                <w:szCs w:val="22"/>
                <w:highlight w:val="none"/>
                <w:u w:val="none"/>
                <w:vertAlign w:val="baseline"/>
                <w:lang w:val="en-US" w:eastAsia="zh-CN"/>
              </w:rPr>
            </w:pPr>
          </w:p>
        </w:tc>
        <w:tc>
          <w:tcPr>
            <w:tcW w:w="1923" w:type="dxa"/>
            <w:vAlign w:val="center"/>
          </w:tcPr>
          <w:p>
            <w:pPr>
              <w:snapToGrid w:val="0"/>
              <w:spacing w:line="440" w:lineRule="exact"/>
              <w:jc w:val="center"/>
              <w:rPr>
                <w:rFonts w:hint="default" w:ascii="Times New Roman" w:hAnsi="Times New Roman" w:cs="Times New Roman"/>
                <w:color w:val="auto"/>
                <w:szCs w:val="22"/>
                <w:highlight w:val="none"/>
                <w:u w:val="none"/>
                <w:vertAlign w:val="baseline"/>
                <w:lang w:val="en-US" w:eastAsia="zh-CN"/>
              </w:rPr>
            </w:pPr>
            <w:r>
              <w:rPr>
                <w:rFonts w:hint="eastAsia" w:ascii="Times New Roman" w:hAnsi="Times New Roman" w:cs="Times New Roman"/>
                <w:color w:val="auto"/>
                <w:szCs w:val="22"/>
                <w:highlight w:val="none"/>
                <w:u w:val="none"/>
                <w:vertAlign w:val="baseline"/>
                <w:lang w:val="en-US" w:eastAsia="zh-CN"/>
              </w:rPr>
              <w:t>标段3</w:t>
            </w:r>
          </w:p>
        </w:tc>
        <w:tc>
          <w:tcPr>
            <w:tcW w:w="3381" w:type="dxa"/>
            <w:vAlign w:val="center"/>
          </w:tcPr>
          <w:p>
            <w:pPr>
              <w:snapToGrid w:val="0"/>
              <w:spacing w:line="440" w:lineRule="exact"/>
              <w:jc w:val="center"/>
              <w:rPr>
                <w:rFonts w:hint="eastAsia" w:ascii="Times New Roman" w:hAnsi="Times New Roman" w:cs="Times New Roman" w:eastAsiaTheme="minorEastAsia"/>
                <w:color w:val="auto"/>
                <w:kern w:val="2"/>
                <w:sz w:val="21"/>
                <w:szCs w:val="22"/>
                <w:highlight w:val="none"/>
                <w:u w:val="none"/>
                <w:vertAlign w:val="baseline"/>
                <w:lang w:val="en-US" w:eastAsia="zh-CN" w:bidi="ar-SA"/>
              </w:rPr>
            </w:pPr>
            <w:r>
              <w:rPr>
                <w:rFonts w:hint="eastAsia" w:ascii="Times New Roman" w:hAnsi="Times New Roman" w:cs="Times New Roman"/>
                <w:color w:val="auto"/>
                <w:szCs w:val="22"/>
                <w:highlight w:val="none"/>
                <w:u w:val="none"/>
                <w:vertAlign w:val="baseline"/>
                <w:lang w:val="en-US" w:eastAsia="zh-CN"/>
              </w:rPr>
              <w:t>洪林服务区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7" w:type="dxa"/>
            <w:vMerge w:val="continue"/>
            <w:vAlign w:val="center"/>
          </w:tcPr>
          <w:p>
            <w:pPr>
              <w:snapToGrid w:val="0"/>
              <w:spacing w:line="440" w:lineRule="exact"/>
              <w:jc w:val="center"/>
              <w:rPr>
                <w:rFonts w:hint="eastAsia" w:ascii="Times New Roman" w:hAnsi="Times New Roman" w:cs="Times New Roman"/>
                <w:color w:val="auto"/>
                <w:szCs w:val="22"/>
                <w:highlight w:val="none"/>
                <w:u w:val="none"/>
                <w:vertAlign w:val="baseline"/>
                <w:lang w:val="en-US" w:eastAsia="zh-CN"/>
              </w:rPr>
            </w:pPr>
          </w:p>
        </w:tc>
        <w:tc>
          <w:tcPr>
            <w:tcW w:w="2344" w:type="dxa"/>
            <w:vMerge w:val="continue"/>
            <w:vAlign w:val="center"/>
          </w:tcPr>
          <w:p>
            <w:pPr>
              <w:snapToGrid w:val="0"/>
              <w:spacing w:line="440" w:lineRule="exact"/>
              <w:jc w:val="center"/>
              <w:rPr>
                <w:rFonts w:hint="eastAsia" w:ascii="Times New Roman" w:hAnsi="Times New Roman" w:cs="Times New Roman"/>
                <w:color w:val="auto"/>
                <w:szCs w:val="22"/>
                <w:highlight w:val="none"/>
                <w:u w:val="none"/>
                <w:vertAlign w:val="baseline"/>
                <w:lang w:val="en-US" w:eastAsia="zh-CN"/>
              </w:rPr>
            </w:pPr>
          </w:p>
        </w:tc>
        <w:tc>
          <w:tcPr>
            <w:tcW w:w="1923" w:type="dxa"/>
            <w:vAlign w:val="center"/>
          </w:tcPr>
          <w:p>
            <w:pPr>
              <w:snapToGrid w:val="0"/>
              <w:spacing w:line="440" w:lineRule="exact"/>
              <w:jc w:val="center"/>
              <w:rPr>
                <w:rFonts w:hint="default" w:ascii="Times New Roman" w:hAnsi="Times New Roman" w:cs="Times New Roman"/>
                <w:color w:val="auto"/>
                <w:szCs w:val="22"/>
                <w:highlight w:val="none"/>
                <w:u w:val="none"/>
                <w:vertAlign w:val="baseline"/>
                <w:lang w:val="en-US" w:eastAsia="zh-CN"/>
              </w:rPr>
            </w:pPr>
            <w:r>
              <w:rPr>
                <w:rFonts w:hint="eastAsia" w:ascii="Times New Roman" w:hAnsi="Times New Roman" w:cs="Times New Roman"/>
                <w:color w:val="auto"/>
                <w:szCs w:val="22"/>
                <w:highlight w:val="none"/>
                <w:u w:val="none"/>
                <w:vertAlign w:val="baseline"/>
                <w:lang w:val="en-US" w:eastAsia="zh-CN"/>
              </w:rPr>
              <w:t>标段4</w:t>
            </w:r>
          </w:p>
        </w:tc>
        <w:tc>
          <w:tcPr>
            <w:tcW w:w="3381" w:type="dxa"/>
            <w:vAlign w:val="center"/>
          </w:tcPr>
          <w:p>
            <w:pPr>
              <w:snapToGrid w:val="0"/>
              <w:spacing w:line="440" w:lineRule="exact"/>
              <w:jc w:val="center"/>
              <w:rPr>
                <w:rFonts w:hint="eastAsia" w:ascii="Times New Roman" w:hAnsi="Times New Roman" w:cs="Times New Roman" w:eastAsiaTheme="minorEastAsia"/>
                <w:color w:val="auto"/>
                <w:kern w:val="2"/>
                <w:sz w:val="21"/>
                <w:szCs w:val="22"/>
                <w:highlight w:val="none"/>
                <w:u w:val="none"/>
                <w:vertAlign w:val="baseline"/>
                <w:lang w:val="en-US" w:eastAsia="zh-CN" w:bidi="ar-SA"/>
              </w:rPr>
            </w:pPr>
            <w:r>
              <w:rPr>
                <w:rFonts w:hint="eastAsia" w:ascii="Times New Roman" w:hAnsi="Times New Roman" w:cs="Times New Roman"/>
                <w:color w:val="auto"/>
                <w:szCs w:val="22"/>
                <w:highlight w:val="none"/>
                <w:u w:val="none"/>
                <w:vertAlign w:val="baseline"/>
                <w:lang w:val="en-US" w:eastAsia="zh-CN"/>
              </w:rPr>
              <w:t>洪林收费站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7" w:type="dxa"/>
            <w:vMerge w:val="continue"/>
            <w:vAlign w:val="center"/>
          </w:tcPr>
          <w:p>
            <w:pPr>
              <w:snapToGrid w:val="0"/>
              <w:spacing w:line="440" w:lineRule="exact"/>
              <w:jc w:val="center"/>
              <w:rPr>
                <w:rFonts w:hint="eastAsia" w:ascii="Times New Roman" w:hAnsi="Times New Roman" w:cs="Times New Roman"/>
                <w:color w:val="auto"/>
                <w:szCs w:val="22"/>
                <w:highlight w:val="none"/>
                <w:u w:val="none"/>
                <w:vertAlign w:val="baseline"/>
                <w:lang w:val="en-US" w:eastAsia="zh-CN"/>
              </w:rPr>
            </w:pPr>
          </w:p>
        </w:tc>
        <w:tc>
          <w:tcPr>
            <w:tcW w:w="2344" w:type="dxa"/>
            <w:vMerge w:val="continue"/>
            <w:vAlign w:val="center"/>
          </w:tcPr>
          <w:p>
            <w:pPr>
              <w:snapToGrid w:val="0"/>
              <w:spacing w:line="440" w:lineRule="exact"/>
              <w:jc w:val="center"/>
              <w:rPr>
                <w:rFonts w:hint="eastAsia" w:ascii="Times New Roman" w:hAnsi="Times New Roman" w:cs="Times New Roman"/>
                <w:color w:val="auto"/>
                <w:szCs w:val="22"/>
                <w:highlight w:val="none"/>
                <w:u w:val="none"/>
                <w:vertAlign w:val="baseline"/>
                <w:lang w:val="en-US" w:eastAsia="zh-CN"/>
              </w:rPr>
            </w:pPr>
          </w:p>
        </w:tc>
        <w:tc>
          <w:tcPr>
            <w:tcW w:w="1923" w:type="dxa"/>
            <w:vAlign w:val="center"/>
          </w:tcPr>
          <w:p>
            <w:pPr>
              <w:snapToGrid w:val="0"/>
              <w:spacing w:line="440" w:lineRule="exact"/>
              <w:jc w:val="center"/>
              <w:rPr>
                <w:rFonts w:hint="default" w:ascii="Times New Roman" w:hAnsi="Times New Roman" w:cs="Times New Roman"/>
                <w:color w:val="auto"/>
                <w:szCs w:val="22"/>
                <w:highlight w:val="none"/>
                <w:u w:val="none"/>
                <w:vertAlign w:val="baseline"/>
                <w:lang w:val="en-US" w:eastAsia="zh-CN"/>
              </w:rPr>
            </w:pPr>
            <w:r>
              <w:rPr>
                <w:rFonts w:hint="eastAsia" w:ascii="Times New Roman" w:hAnsi="Times New Roman" w:cs="Times New Roman"/>
                <w:color w:val="auto"/>
                <w:szCs w:val="22"/>
                <w:highlight w:val="none"/>
                <w:u w:val="none"/>
                <w:vertAlign w:val="baseline"/>
                <w:lang w:val="en-US" w:eastAsia="zh-CN"/>
              </w:rPr>
              <w:t>标段5</w:t>
            </w:r>
          </w:p>
        </w:tc>
        <w:tc>
          <w:tcPr>
            <w:tcW w:w="3381" w:type="dxa"/>
            <w:vAlign w:val="center"/>
          </w:tcPr>
          <w:p>
            <w:pPr>
              <w:snapToGrid w:val="0"/>
              <w:spacing w:line="440" w:lineRule="exact"/>
              <w:jc w:val="center"/>
              <w:rPr>
                <w:rFonts w:hint="eastAsia" w:ascii="Times New Roman" w:hAnsi="Times New Roman" w:cs="Times New Roman" w:eastAsiaTheme="minorEastAsia"/>
                <w:color w:val="auto"/>
                <w:kern w:val="2"/>
                <w:sz w:val="21"/>
                <w:szCs w:val="22"/>
                <w:highlight w:val="none"/>
                <w:u w:val="none"/>
                <w:vertAlign w:val="baseline"/>
                <w:lang w:val="en-US" w:eastAsia="zh-CN" w:bidi="ar-SA"/>
              </w:rPr>
            </w:pPr>
            <w:r>
              <w:rPr>
                <w:rFonts w:hint="eastAsia" w:ascii="Times New Roman" w:hAnsi="Times New Roman" w:cs="Times New Roman"/>
                <w:color w:val="auto"/>
                <w:szCs w:val="22"/>
                <w:highlight w:val="none"/>
                <w:u w:val="none"/>
                <w:vertAlign w:val="baseline"/>
                <w:lang w:val="en-US" w:eastAsia="zh-CN"/>
              </w:rPr>
              <w:t>十字收费站、十字养护工区、广德西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7" w:type="dxa"/>
            <w:vMerge w:val="continue"/>
            <w:vAlign w:val="center"/>
          </w:tcPr>
          <w:p>
            <w:pPr>
              <w:snapToGrid w:val="0"/>
              <w:spacing w:line="440" w:lineRule="exact"/>
              <w:jc w:val="center"/>
              <w:rPr>
                <w:rFonts w:hint="eastAsia" w:ascii="Times New Roman" w:hAnsi="Times New Roman" w:cs="Times New Roman"/>
                <w:color w:val="auto"/>
                <w:szCs w:val="22"/>
                <w:highlight w:val="none"/>
                <w:u w:val="none"/>
                <w:vertAlign w:val="baseline"/>
                <w:lang w:val="en-US" w:eastAsia="zh-CN"/>
              </w:rPr>
            </w:pPr>
          </w:p>
        </w:tc>
        <w:tc>
          <w:tcPr>
            <w:tcW w:w="2344" w:type="dxa"/>
            <w:vMerge w:val="continue"/>
            <w:vAlign w:val="center"/>
          </w:tcPr>
          <w:p>
            <w:pPr>
              <w:snapToGrid w:val="0"/>
              <w:spacing w:line="440" w:lineRule="exact"/>
              <w:jc w:val="center"/>
              <w:rPr>
                <w:rFonts w:hint="eastAsia" w:ascii="Times New Roman" w:hAnsi="Times New Roman" w:cs="Times New Roman"/>
                <w:color w:val="auto"/>
                <w:szCs w:val="22"/>
                <w:highlight w:val="none"/>
                <w:u w:val="none"/>
                <w:vertAlign w:val="baseline"/>
                <w:lang w:val="en-US" w:eastAsia="zh-CN"/>
              </w:rPr>
            </w:pPr>
          </w:p>
        </w:tc>
        <w:tc>
          <w:tcPr>
            <w:tcW w:w="1923" w:type="dxa"/>
            <w:vAlign w:val="center"/>
          </w:tcPr>
          <w:p>
            <w:pPr>
              <w:snapToGrid w:val="0"/>
              <w:spacing w:line="440" w:lineRule="exact"/>
              <w:jc w:val="center"/>
              <w:rPr>
                <w:rFonts w:hint="default" w:ascii="Times New Roman" w:hAnsi="Times New Roman" w:cs="Times New Roman"/>
                <w:color w:val="auto"/>
                <w:szCs w:val="22"/>
                <w:highlight w:val="none"/>
                <w:u w:val="none"/>
                <w:vertAlign w:val="baseline"/>
                <w:lang w:val="en-US" w:eastAsia="zh-CN"/>
              </w:rPr>
            </w:pPr>
            <w:r>
              <w:rPr>
                <w:rFonts w:hint="eastAsia" w:ascii="Times New Roman" w:hAnsi="Times New Roman" w:cs="Times New Roman"/>
                <w:color w:val="auto"/>
                <w:szCs w:val="22"/>
                <w:highlight w:val="none"/>
                <w:u w:val="none"/>
                <w:vertAlign w:val="baseline"/>
                <w:lang w:val="en-US" w:eastAsia="zh-CN"/>
              </w:rPr>
              <w:t>标段6</w:t>
            </w:r>
          </w:p>
        </w:tc>
        <w:tc>
          <w:tcPr>
            <w:tcW w:w="3381" w:type="dxa"/>
            <w:vAlign w:val="center"/>
          </w:tcPr>
          <w:p>
            <w:pPr>
              <w:snapToGrid w:val="0"/>
              <w:spacing w:line="440" w:lineRule="exact"/>
              <w:jc w:val="center"/>
              <w:rPr>
                <w:rFonts w:hint="eastAsia" w:ascii="Times New Roman" w:hAnsi="Times New Roman" w:cs="Times New Roman" w:eastAsiaTheme="minorEastAsia"/>
                <w:color w:val="auto"/>
                <w:kern w:val="2"/>
                <w:sz w:val="21"/>
                <w:szCs w:val="22"/>
                <w:highlight w:val="none"/>
                <w:u w:val="none"/>
                <w:vertAlign w:val="baseline"/>
                <w:lang w:val="en-US" w:eastAsia="zh-CN" w:bidi="ar-SA"/>
              </w:rPr>
            </w:pPr>
            <w:r>
              <w:rPr>
                <w:rFonts w:hint="eastAsia" w:ascii="Times New Roman" w:hAnsi="Times New Roman" w:cs="Times New Roman"/>
                <w:color w:val="auto"/>
                <w:szCs w:val="22"/>
                <w:highlight w:val="none"/>
                <w:u w:val="none"/>
                <w:vertAlign w:val="baseline"/>
                <w:lang w:val="en-US" w:eastAsia="zh-CN"/>
              </w:rPr>
              <w:t>高湖收费站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7" w:type="dxa"/>
            <w:vMerge w:val="continue"/>
            <w:vAlign w:val="center"/>
          </w:tcPr>
          <w:p>
            <w:pPr>
              <w:snapToGrid w:val="0"/>
              <w:spacing w:line="440" w:lineRule="exact"/>
              <w:jc w:val="center"/>
              <w:rPr>
                <w:rFonts w:hint="eastAsia" w:ascii="Times New Roman" w:hAnsi="Times New Roman" w:cs="Times New Roman"/>
                <w:color w:val="auto"/>
                <w:szCs w:val="22"/>
                <w:highlight w:val="none"/>
                <w:u w:val="none"/>
                <w:vertAlign w:val="baseline"/>
                <w:lang w:val="en-US" w:eastAsia="zh-CN"/>
              </w:rPr>
            </w:pPr>
          </w:p>
        </w:tc>
        <w:tc>
          <w:tcPr>
            <w:tcW w:w="2344" w:type="dxa"/>
            <w:vMerge w:val="continue"/>
            <w:vAlign w:val="center"/>
          </w:tcPr>
          <w:p>
            <w:pPr>
              <w:snapToGrid w:val="0"/>
              <w:spacing w:line="440" w:lineRule="exact"/>
              <w:jc w:val="center"/>
              <w:rPr>
                <w:rFonts w:hint="eastAsia" w:ascii="Times New Roman" w:hAnsi="Times New Roman" w:cs="Times New Roman"/>
                <w:color w:val="auto"/>
                <w:szCs w:val="22"/>
                <w:highlight w:val="none"/>
                <w:u w:val="none"/>
                <w:vertAlign w:val="baseline"/>
                <w:lang w:val="en-US" w:eastAsia="zh-CN"/>
              </w:rPr>
            </w:pPr>
          </w:p>
        </w:tc>
        <w:tc>
          <w:tcPr>
            <w:tcW w:w="1923" w:type="dxa"/>
            <w:vAlign w:val="center"/>
          </w:tcPr>
          <w:p>
            <w:pPr>
              <w:snapToGrid w:val="0"/>
              <w:spacing w:line="440" w:lineRule="exact"/>
              <w:jc w:val="center"/>
              <w:rPr>
                <w:rFonts w:hint="default" w:ascii="Times New Roman" w:hAnsi="Times New Roman" w:cs="Times New Roman"/>
                <w:color w:val="auto"/>
                <w:szCs w:val="22"/>
                <w:highlight w:val="none"/>
                <w:u w:val="none"/>
                <w:vertAlign w:val="baseline"/>
                <w:lang w:val="en-US" w:eastAsia="zh-CN"/>
              </w:rPr>
            </w:pPr>
            <w:r>
              <w:rPr>
                <w:rFonts w:hint="eastAsia" w:ascii="Times New Roman" w:hAnsi="Times New Roman" w:cs="Times New Roman"/>
                <w:color w:val="auto"/>
                <w:szCs w:val="22"/>
                <w:highlight w:val="none"/>
                <w:u w:val="none"/>
                <w:vertAlign w:val="baseline"/>
                <w:lang w:val="en-US" w:eastAsia="zh-CN"/>
              </w:rPr>
              <w:t>标段7</w:t>
            </w:r>
          </w:p>
        </w:tc>
        <w:tc>
          <w:tcPr>
            <w:tcW w:w="3381" w:type="dxa"/>
            <w:vAlign w:val="center"/>
          </w:tcPr>
          <w:p>
            <w:pPr>
              <w:snapToGrid w:val="0"/>
              <w:spacing w:line="440" w:lineRule="exact"/>
              <w:jc w:val="center"/>
              <w:rPr>
                <w:rFonts w:hint="eastAsia" w:ascii="Times New Roman" w:hAnsi="Times New Roman" w:cs="Times New Roman" w:eastAsiaTheme="minorEastAsia"/>
                <w:color w:val="auto"/>
                <w:kern w:val="2"/>
                <w:sz w:val="21"/>
                <w:szCs w:val="22"/>
                <w:highlight w:val="none"/>
                <w:u w:val="none"/>
                <w:vertAlign w:val="baseline"/>
                <w:lang w:val="en-US" w:eastAsia="zh-CN" w:bidi="ar-SA"/>
              </w:rPr>
            </w:pPr>
            <w:r>
              <w:rPr>
                <w:rFonts w:hint="eastAsia" w:ascii="Times New Roman" w:hAnsi="Times New Roman" w:cs="Times New Roman"/>
                <w:color w:val="auto"/>
                <w:szCs w:val="22"/>
                <w:highlight w:val="none"/>
                <w:u w:val="none"/>
                <w:vertAlign w:val="baseline"/>
                <w:lang w:val="en-US" w:eastAsia="zh-CN"/>
              </w:rPr>
              <w:t>宣城东收费站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7" w:type="dxa"/>
            <w:vMerge w:val="continue"/>
            <w:vAlign w:val="center"/>
          </w:tcPr>
          <w:p>
            <w:pPr>
              <w:snapToGrid w:val="0"/>
              <w:spacing w:line="440" w:lineRule="exact"/>
              <w:jc w:val="center"/>
              <w:rPr>
                <w:rFonts w:hint="eastAsia" w:ascii="Times New Roman" w:hAnsi="Times New Roman" w:cs="Times New Roman"/>
                <w:color w:val="auto"/>
                <w:szCs w:val="22"/>
                <w:highlight w:val="none"/>
                <w:u w:val="none"/>
                <w:vertAlign w:val="baseline"/>
                <w:lang w:val="en-US" w:eastAsia="zh-CN"/>
              </w:rPr>
            </w:pPr>
          </w:p>
        </w:tc>
        <w:tc>
          <w:tcPr>
            <w:tcW w:w="2344" w:type="dxa"/>
            <w:vMerge w:val="continue"/>
            <w:vAlign w:val="center"/>
          </w:tcPr>
          <w:p>
            <w:pPr>
              <w:snapToGrid w:val="0"/>
              <w:spacing w:line="440" w:lineRule="exact"/>
              <w:jc w:val="center"/>
              <w:rPr>
                <w:rFonts w:hint="eastAsia" w:ascii="Times New Roman" w:hAnsi="Times New Roman" w:cs="Times New Roman"/>
                <w:color w:val="auto"/>
                <w:szCs w:val="22"/>
                <w:highlight w:val="none"/>
                <w:u w:val="none"/>
                <w:vertAlign w:val="baseline"/>
                <w:lang w:val="en-US" w:eastAsia="zh-CN"/>
              </w:rPr>
            </w:pPr>
          </w:p>
        </w:tc>
        <w:tc>
          <w:tcPr>
            <w:tcW w:w="1923" w:type="dxa"/>
            <w:vAlign w:val="center"/>
          </w:tcPr>
          <w:p>
            <w:pPr>
              <w:snapToGrid w:val="0"/>
              <w:spacing w:line="440" w:lineRule="exact"/>
              <w:jc w:val="center"/>
              <w:rPr>
                <w:rFonts w:hint="default" w:ascii="Times New Roman" w:hAnsi="Times New Roman" w:cs="Times New Roman"/>
                <w:color w:val="auto"/>
                <w:szCs w:val="22"/>
                <w:highlight w:val="none"/>
                <w:u w:val="none"/>
                <w:vertAlign w:val="baseline"/>
                <w:lang w:val="en-US" w:eastAsia="zh-CN"/>
              </w:rPr>
            </w:pPr>
            <w:r>
              <w:rPr>
                <w:rFonts w:hint="eastAsia" w:ascii="Times New Roman" w:hAnsi="Times New Roman" w:cs="Times New Roman"/>
                <w:color w:val="auto"/>
                <w:szCs w:val="22"/>
                <w:highlight w:val="none"/>
                <w:u w:val="none"/>
                <w:vertAlign w:val="baseline"/>
                <w:lang w:val="en-US" w:eastAsia="zh-CN"/>
              </w:rPr>
              <w:t>标段8</w:t>
            </w:r>
          </w:p>
        </w:tc>
        <w:tc>
          <w:tcPr>
            <w:tcW w:w="3381" w:type="dxa"/>
            <w:vAlign w:val="center"/>
          </w:tcPr>
          <w:p>
            <w:pPr>
              <w:snapToGrid w:val="0"/>
              <w:spacing w:line="440" w:lineRule="exact"/>
              <w:jc w:val="center"/>
              <w:rPr>
                <w:rFonts w:hint="eastAsia" w:ascii="Times New Roman" w:hAnsi="Times New Roman" w:cs="Times New Roman" w:eastAsiaTheme="minorEastAsia"/>
                <w:color w:val="auto"/>
                <w:kern w:val="2"/>
                <w:sz w:val="21"/>
                <w:szCs w:val="22"/>
                <w:highlight w:val="none"/>
                <w:u w:val="none"/>
                <w:vertAlign w:val="baseline"/>
                <w:lang w:val="en-US" w:eastAsia="zh-CN" w:bidi="ar-SA"/>
              </w:rPr>
            </w:pPr>
            <w:r>
              <w:rPr>
                <w:rFonts w:hint="eastAsia" w:ascii="Times New Roman" w:hAnsi="Times New Roman" w:cs="Times New Roman"/>
                <w:color w:val="auto"/>
                <w:szCs w:val="22"/>
                <w:highlight w:val="none"/>
                <w:u w:val="none"/>
                <w:vertAlign w:val="baseline"/>
                <w:lang w:val="en-US" w:eastAsia="zh-CN"/>
              </w:rPr>
              <w:t>宣城西收费站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7" w:type="dxa"/>
            <w:vMerge w:val="continue"/>
            <w:vAlign w:val="center"/>
          </w:tcPr>
          <w:p>
            <w:pPr>
              <w:snapToGrid w:val="0"/>
              <w:spacing w:line="440" w:lineRule="exact"/>
              <w:jc w:val="center"/>
              <w:rPr>
                <w:rFonts w:hint="eastAsia" w:ascii="Times New Roman" w:hAnsi="Times New Roman" w:cs="Times New Roman"/>
                <w:color w:val="auto"/>
                <w:szCs w:val="22"/>
                <w:highlight w:val="none"/>
                <w:u w:val="none"/>
                <w:vertAlign w:val="baseline"/>
                <w:lang w:val="en-US" w:eastAsia="zh-CN"/>
              </w:rPr>
            </w:pPr>
          </w:p>
        </w:tc>
        <w:tc>
          <w:tcPr>
            <w:tcW w:w="2344" w:type="dxa"/>
            <w:vMerge w:val="continue"/>
            <w:vAlign w:val="center"/>
          </w:tcPr>
          <w:p>
            <w:pPr>
              <w:snapToGrid w:val="0"/>
              <w:spacing w:line="440" w:lineRule="exact"/>
              <w:jc w:val="center"/>
              <w:rPr>
                <w:rFonts w:hint="eastAsia" w:ascii="Times New Roman" w:hAnsi="Times New Roman" w:cs="Times New Roman"/>
                <w:color w:val="auto"/>
                <w:szCs w:val="22"/>
                <w:highlight w:val="none"/>
                <w:u w:val="none"/>
                <w:vertAlign w:val="baseline"/>
                <w:lang w:val="en-US" w:eastAsia="zh-CN"/>
              </w:rPr>
            </w:pPr>
          </w:p>
        </w:tc>
        <w:tc>
          <w:tcPr>
            <w:tcW w:w="1923" w:type="dxa"/>
            <w:vAlign w:val="center"/>
          </w:tcPr>
          <w:p>
            <w:pPr>
              <w:snapToGrid w:val="0"/>
              <w:spacing w:line="440" w:lineRule="exact"/>
              <w:jc w:val="center"/>
              <w:rPr>
                <w:rFonts w:hint="default" w:ascii="Times New Roman" w:hAnsi="Times New Roman" w:cs="Times New Roman"/>
                <w:color w:val="auto"/>
                <w:szCs w:val="22"/>
                <w:highlight w:val="none"/>
                <w:u w:val="none"/>
                <w:vertAlign w:val="baseline"/>
                <w:lang w:val="en-US" w:eastAsia="zh-CN"/>
              </w:rPr>
            </w:pPr>
            <w:r>
              <w:rPr>
                <w:rFonts w:hint="eastAsia" w:ascii="Times New Roman" w:hAnsi="Times New Roman" w:cs="Times New Roman"/>
                <w:color w:val="auto"/>
                <w:szCs w:val="22"/>
                <w:highlight w:val="none"/>
                <w:u w:val="none"/>
                <w:vertAlign w:val="baseline"/>
                <w:lang w:val="en-US" w:eastAsia="zh-CN"/>
              </w:rPr>
              <w:t>标段9</w:t>
            </w:r>
          </w:p>
        </w:tc>
        <w:tc>
          <w:tcPr>
            <w:tcW w:w="3381" w:type="dxa"/>
            <w:vAlign w:val="center"/>
          </w:tcPr>
          <w:p>
            <w:pPr>
              <w:snapToGrid w:val="0"/>
              <w:spacing w:line="440" w:lineRule="exact"/>
              <w:jc w:val="center"/>
              <w:rPr>
                <w:rFonts w:hint="eastAsia" w:ascii="Times New Roman" w:hAnsi="Times New Roman" w:cs="Times New Roman" w:eastAsiaTheme="minorEastAsia"/>
                <w:color w:val="auto"/>
                <w:kern w:val="2"/>
                <w:sz w:val="21"/>
                <w:szCs w:val="22"/>
                <w:highlight w:val="none"/>
                <w:u w:val="none"/>
                <w:vertAlign w:val="baseline"/>
                <w:lang w:val="en-US" w:eastAsia="zh-CN" w:bidi="ar-SA"/>
              </w:rPr>
            </w:pPr>
            <w:r>
              <w:rPr>
                <w:rFonts w:hint="eastAsia" w:ascii="Times New Roman" w:hAnsi="Times New Roman" w:cs="Times New Roman"/>
                <w:color w:val="auto"/>
                <w:szCs w:val="22"/>
                <w:highlight w:val="none"/>
                <w:u w:val="none"/>
                <w:vertAlign w:val="baseline"/>
                <w:lang w:val="en-US" w:eastAsia="zh-CN"/>
              </w:rPr>
              <w:t>广德东、广德改造收费站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7" w:type="dxa"/>
            <w:vMerge w:val="continue"/>
            <w:vAlign w:val="center"/>
          </w:tcPr>
          <w:p>
            <w:pPr>
              <w:snapToGrid w:val="0"/>
              <w:spacing w:line="440" w:lineRule="exact"/>
              <w:jc w:val="center"/>
              <w:rPr>
                <w:rFonts w:hint="eastAsia" w:ascii="Times New Roman" w:hAnsi="Times New Roman" w:cs="Times New Roman"/>
                <w:color w:val="auto"/>
                <w:szCs w:val="22"/>
                <w:highlight w:val="none"/>
                <w:u w:val="none"/>
                <w:vertAlign w:val="baseline"/>
                <w:lang w:val="en-US" w:eastAsia="zh-CN"/>
              </w:rPr>
            </w:pPr>
          </w:p>
        </w:tc>
        <w:tc>
          <w:tcPr>
            <w:tcW w:w="2344" w:type="dxa"/>
            <w:vMerge w:val="continue"/>
            <w:vAlign w:val="center"/>
          </w:tcPr>
          <w:p>
            <w:pPr>
              <w:snapToGrid w:val="0"/>
              <w:spacing w:line="440" w:lineRule="exact"/>
              <w:jc w:val="center"/>
              <w:rPr>
                <w:rFonts w:hint="eastAsia" w:ascii="Times New Roman" w:hAnsi="Times New Roman" w:cs="Times New Roman"/>
                <w:color w:val="auto"/>
                <w:szCs w:val="22"/>
                <w:highlight w:val="none"/>
                <w:u w:val="none"/>
                <w:vertAlign w:val="baseline"/>
                <w:lang w:val="en-US" w:eastAsia="zh-CN"/>
              </w:rPr>
            </w:pPr>
          </w:p>
        </w:tc>
        <w:tc>
          <w:tcPr>
            <w:tcW w:w="1923" w:type="dxa"/>
            <w:vAlign w:val="center"/>
          </w:tcPr>
          <w:p>
            <w:pPr>
              <w:snapToGrid w:val="0"/>
              <w:spacing w:line="440" w:lineRule="exact"/>
              <w:jc w:val="center"/>
              <w:rPr>
                <w:rFonts w:hint="default" w:ascii="Times New Roman" w:hAnsi="Times New Roman" w:cs="Times New Roman"/>
                <w:color w:val="auto"/>
                <w:szCs w:val="22"/>
                <w:highlight w:val="none"/>
                <w:u w:val="none"/>
                <w:vertAlign w:val="baseline"/>
                <w:lang w:val="en-US" w:eastAsia="zh-CN"/>
              </w:rPr>
            </w:pPr>
            <w:r>
              <w:rPr>
                <w:rFonts w:hint="eastAsia" w:ascii="Times New Roman" w:hAnsi="Times New Roman" w:cs="Times New Roman"/>
                <w:color w:val="auto"/>
                <w:szCs w:val="22"/>
                <w:highlight w:val="none"/>
                <w:u w:val="none"/>
                <w:vertAlign w:val="baseline"/>
                <w:lang w:val="en-US" w:eastAsia="zh-CN"/>
              </w:rPr>
              <w:t>标段12</w:t>
            </w:r>
          </w:p>
        </w:tc>
        <w:tc>
          <w:tcPr>
            <w:tcW w:w="3381" w:type="dxa"/>
            <w:vAlign w:val="center"/>
          </w:tcPr>
          <w:p>
            <w:pPr>
              <w:snapToGrid w:val="0"/>
              <w:spacing w:line="440" w:lineRule="exact"/>
              <w:jc w:val="center"/>
              <w:rPr>
                <w:rFonts w:hint="eastAsia" w:ascii="Times New Roman" w:hAnsi="Times New Roman" w:cs="Times New Roman" w:eastAsiaTheme="minorEastAsia"/>
                <w:color w:val="auto"/>
                <w:kern w:val="2"/>
                <w:sz w:val="21"/>
                <w:szCs w:val="22"/>
                <w:highlight w:val="none"/>
                <w:u w:val="none"/>
                <w:vertAlign w:val="baseline"/>
                <w:lang w:val="en-US" w:eastAsia="zh-CN" w:bidi="ar-SA"/>
              </w:rPr>
            </w:pPr>
            <w:r>
              <w:rPr>
                <w:rFonts w:hint="eastAsia" w:ascii="Times New Roman" w:hAnsi="Times New Roman" w:cs="Times New Roman"/>
                <w:color w:val="auto"/>
                <w:szCs w:val="22"/>
                <w:highlight w:val="none"/>
                <w:u w:val="none"/>
                <w:vertAlign w:val="baseline"/>
                <w:lang w:val="en-US" w:eastAsia="zh-CN"/>
              </w:rPr>
              <w:t>各服务区、收费站钢结构工程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jc w:val="center"/>
        </w:trPr>
        <w:tc>
          <w:tcPr>
            <w:tcW w:w="877" w:type="dxa"/>
            <w:vMerge w:val="continue"/>
            <w:vAlign w:val="center"/>
          </w:tcPr>
          <w:p>
            <w:pPr>
              <w:snapToGrid w:val="0"/>
              <w:spacing w:line="440" w:lineRule="exact"/>
              <w:jc w:val="center"/>
              <w:rPr>
                <w:rFonts w:hint="eastAsia" w:ascii="Times New Roman" w:hAnsi="Times New Roman" w:cs="Times New Roman"/>
                <w:color w:val="auto"/>
                <w:szCs w:val="22"/>
                <w:highlight w:val="none"/>
                <w:u w:val="none"/>
                <w:vertAlign w:val="baseline"/>
                <w:lang w:val="en-US" w:eastAsia="zh-CN"/>
              </w:rPr>
            </w:pPr>
          </w:p>
        </w:tc>
        <w:tc>
          <w:tcPr>
            <w:tcW w:w="2344" w:type="dxa"/>
            <w:vMerge w:val="restart"/>
            <w:vAlign w:val="center"/>
          </w:tcPr>
          <w:p>
            <w:pPr>
              <w:snapToGrid w:val="0"/>
              <w:spacing w:line="440" w:lineRule="exact"/>
              <w:jc w:val="center"/>
              <w:rPr>
                <w:rFonts w:hint="eastAsia" w:ascii="Times New Roman" w:hAnsi="Times New Roman" w:cs="Times New Roman"/>
                <w:color w:val="auto"/>
                <w:szCs w:val="22"/>
                <w:highlight w:val="none"/>
                <w:u w:val="none"/>
                <w:vertAlign w:val="baseline"/>
                <w:lang w:val="en-US" w:eastAsia="zh-CN"/>
              </w:rPr>
            </w:pPr>
            <w:r>
              <w:rPr>
                <w:rFonts w:hint="default" w:ascii="Times New Roman" w:hAnsi="Times New Roman" w:cs="Times New Roman"/>
                <w:color w:val="auto"/>
                <w:szCs w:val="22"/>
                <w:highlight w:val="none"/>
                <w:u w:val="none"/>
                <w:vertAlign w:val="baseline"/>
                <w:lang w:val="en-US" w:eastAsia="zh-CN"/>
              </w:rPr>
              <w:t>G5011</w:t>
            </w:r>
            <w:r>
              <w:rPr>
                <w:rFonts w:hint="eastAsia" w:ascii="Times New Roman" w:hAnsi="Times New Roman" w:cs="Times New Roman"/>
                <w:color w:val="auto"/>
                <w:szCs w:val="22"/>
                <w:highlight w:val="none"/>
                <w:u w:val="none"/>
                <w:vertAlign w:val="baseline"/>
                <w:lang w:val="en-US" w:eastAsia="zh-CN"/>
              </w:rPr>
              <w:t>芜合高速宣城至芜湖段改扩建项目</w:t>
            </w:r>
          </w:p>
        </w:tc>
        <w:tc>
          <w:tcPr>
            <w:tcW w:w="1923" w:type="dxa"/>
            <w:vAlign w:val="center"/>
          </w:tcPr>
          <w:p>
            <w:pPr>
              <w:snapToGrid w:val="0"/>
              <w:spacing w:line="440" w:lineRule="exact"/>
              <w:jc w:val="center"/>
              <w:rPr>
                <w:rFonts w:hint="eastAsia" w:ascii="Times New Roman" w:hAnsi="Times New Roman" w:cs="Times New Roman"/>
                <w:color w:val="auto"/>
                <w:szCs w:val="22"/>
                <w:highlight w:val="none"/>
                <w:u w:val="none"/>
                <w:vertAlign w:val="baseline"/>
                <w:lang w:val="en-US" w:eastAsia="zh-CN"/>
              </w:rPr>
            </w:pPr>
            <w:r>
              <w:rPr>
                <w:rFonts w:hint="eastAsia" w:ascii="Times New Roman" w:hAnsi="Times New Roman" w:cs="Times New Roman"/>
                <w:color w:val="auto"/>
                <w:szCs w:val="22"/>
                <w:highlight w:val="none"/>
                <w:u w:val="none"/>
                <w:vertAlign w:val="baseline"/>
                <w:lang w:val="en-US" w:eastAsia="zh-CN"/>
              </w:rPr>
              <w:t>标段1</w:t>
            </w:r>
          </w:p>
        </w:tc>
        <w:tc>
          <w:tcPr>
            <w:tcW w:w="3381" w:type="dxa"/>
            <w:vAlign w:val="center"/>
          </w:tcPr>
          <w:p>
            <w:pPr>
              <w:snapToGrid w:val="0"/>
              <w:spacing w:line="440" w:lineRule="exact"/>
              <w:jc w:val="center"/>
              <w:rPr>
                <w:rFonts w:hint="eastAsia" w:ascii="Times New Roman" w:hAnsi="Times New Roman" w:cs="Times New Roman" w:eastAsiaTheme="minorEastAsia"/>
                <w:color w:val="auto"/>
                <w:kern w:val="2"/>
                <w:sz w:val="21"/>
                <w:szCs w:val="22"/>
                <w:highlight w:val="none"/>
                <w:u w:val="none"/>
                <w:vertAlign w:val="baseline"/>
                <w:lang w:val="en-US" w:eastAsia="zh-CN" w:bidi="ar-SA"/>
              </w:rPr>
            </w:pPr>
            <w:r>
              <w:rPr>
                <w:rFonts w:hint="eastAsia" w:ascii="Times New Roman" w:hAnsi="Times New Roman" w:cs="Times New Roman" w:eastAsiaTheme="minorEastAsia"/>
                <w:color w:val="auto"/>
                <w:kern w:val="2"/>
                <w:sz w:val="21"/>
                <w:szCs w:val="22"/>
                <w:highlight w:val="none"/>
                <w:u w:val="none"/>
                <w:vertAlign w:val="baseline"/>
                <w:lang w:val="en-US" w:eastAsia="zh-CN" w:bidi="ar-SA"/>
              </w:rPr>
              <w:t>机场收费站、湾沚收费站、湾沚养护工区、枢纽配电房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877" w:type="dxa"/>
            <w:vMerge w:val="continue"/>
            <w:vAlign w:val="center"/>
          </w:tcPr>
          <w:p>
            <w:pPr>
              <w:snapToGrid w:val="0"/>
              <w:spacing w:line="440" w:lineRule="exact"/>
              <w:jc w:val="center"/>
              <w:rPr>
                <w:rFonts w:hint="eastAsia" w:ascii="Times New Roman" w:hAnsi="Times New Roman" w:cs="Times New Roman"/>
                <w:color w:val="auto"/>
                <w:szCs w:val="22"/>
                <w:highlight w:val="none"/>
                <w:u w:val="none"/>
                <w:vertAlign w:val="baseline"/>
                <w:lang w:val="en-US" w:eastAsia="zh-CN"/>
              </w:rPr>
            </w:pPr>
          </w:p>
        </w:tc>
        <w:tc>
          <w:tcPr>
            <w:tcW w:w="2344" w:type="dxa"/>
            <w:vMerge w:val="continue"/>
            <w:vAlign w:val="center"/>
          </w:tcPr>
          <w:p>
            <w:pPr>
              <w:snapToGrid w:val="0"/>
              <w:spacing w:line="440" w:lineRule="exact"/>
              <w:jc w:val="center"/>
              <w:rPr>
                <w:rFonts w:hint="default" w:ascii="Times New Roman" w:hAnsi="Times New Roman" w:cs="Times New Roman"/>
                <w:color w:val="auto"/>
                <w:szCs w:val="22"/>
                <w:highlight w:val="none"/>
                <w:u w:val="none"/>
                <w:vertAlign w:val="baseline"/>
                <w:lang w:val="en-US" w:eastAsia="zh-CN"/>
              </w:rPr>
            </w:pPr>
          </w:p>
        </w:tc>
        <w:tc>
          <w:tcPr>
            <w:tcW w:w="1923" w:type="dxa"/>
            <w:vAlign w:val="center"/>
          </w:tcPr>
          <w:p>
            <w:pPr>
              <w:snapToGrid w:val="0"/>
              <w:spacing w:line="440" w:lineRule="exact"/>
              <w:jc w:val="center"/>
              <w:rPr>
                <w:rFonts w:hint="eastAsia" w:ascii="Times New Roman" w:hAnsi="Times New Roman" w:cs="Times New Roman"/>
                <w:color w:val="auto"/>
                <w:szCs w:val="22"/>
                <w:highlight w:val="none"/>
                <w:u w:val="none"/>
                <w:vertAlign w:val="baseline"/>
                <w:lang w:val="en-US" w:eastAsia="zh-CN"/>
              </w:rPr>
            </w:pPr>
            <w:r>
              <w:rPr>
                <w:rFonts w:hint="eastAsia" w:ascii="Times New Roman" w:hAnsi="Times New Roman" w:cs="Times New Roman"/>
                <w:color w:val="auto"/>
                <w:szCs w:val="22"/>
                <w:highlight w:val="none"/>
                <w:u w:val="none"/>
                <w:vertAlign w:val="baseline"/>
                <w:lang w:val="en-US" w:eastAsia="zh-CN"/>
              </w:rPr>
              <w:t>标段2</w:t>
            </w:r>
          </w:p>
        </w:tc>
        <w:tc>
          <w:tcPr>
            <w:tcW w:w="3381" w:type="dxa"/>
            <w:vAlign w:val="center"/>
          </w:tcPr>
          <w:p>
            <w:pPr>
              <w:snapToGrid w:val="0"/>
              <w:spacing w:line="440" w:lineRule="exact"/>
              <w:jc w:val="center"/>
              <w:rPr>
                <w:rFonts w:hint="eastAsia" w:ascii="Times New Roman" w:hAnsi="Times New Roman" w:cs="Times New Roman" w:eastAsiaTheme="minorEastAsia"/>
                <w:color w:val="auto"/>
                <w:kern w:val="2"/>
                <w:sz w:val="21"/>
                <w:szCs w:val="22"/>
                <w:highlight w:val="none"/>
                <w:u w:val="none"/>
                <w:vertAlign w:val="baseline"/>
                <w:lang w:val="en-US" w:eastAsia="zh-CN" w:bidi="ar-SA"/>
              </w:rPr>
            </w:pPr>
            <w:r>
              <w:rPr>
                <w:rFonts w:hint="eastAsia" w:ascii="Times New Roman" w:hAnsi="Times New Roman" w:cs="Times New Roman" w:eastAsiaTheme="minorEastAsia"/>
                <w:color w:val="auto"/>
                <w:kern w:val="2"/>
                <w:sz w:val="21"/>
                <w:szCs w:val="22"/>
                <w:highlight w:val="none"/>
                <w:u w:val="none"/>
                <w:vertAlign w:val="baseline"/>
                <w:lang w:val="en-US" w:eastAsia="zh-CN" w:bidi="ar-SA"/>
              </w:rPr>
              <w:t>新竹服务区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877" w:type="dxa"/>
            <w:vMerge w:val="continue"/>
            <w:vAlign w:val="center"/>
          </w:tcPr>
          <w:p>
            <w:pPr>
              <w:snapToGrid w:val="0"/>
              <w:spacing w:line="440" w:lineRule="exact"/>
              <w:jc w:val="center"/>
              <w:rPr>
                <w:rFonts w:hint="eastAsia" w:ascii="Times New Roman" w:hAnsi="Times New Roman" w:cs="Times New Roman"/>
                <w:color w:val="auto"/>
                <w:szCs w:val="22"/>
                <w:highlight w:val="none"/>
                <w:u w:val="none"/>
                <w:vertAlign w:val="baseline"/>
                <w:lang w:val="en-US" w:eastAsia="zh-CN"/>
              </w:rPr>
            </w:pPr>
          </w:p>
        </w:tc>
        <w:tc>
          <w:tcPr>
            <w:tcW w:w="2344" w:type="dxa"/>
            <w:vMerge w:val="continue"/>
            <w:vAlign w:val="center"/>
          </w:tcPr>
          <w:p>
            <w:pPr>
              <w:snapToGrid w:val="0"/>
              <w:spacing w:line="440" w:lineRule="exact"/>
              <w:jc w:val="center"/>
              <w:rPr>
                <w:rFonts w:hint="default" w:ascii="Times New Roman" w:hAnsi="Times New Roman" w:cs="Times New Roman"/>
                <w:color w:val="auto"/>
                <w:szCs w:val="22"/>
                <w:highlight w:val="none"/>
                <w:u w:val="none"/>
                <w:vertAlign w:val="baseline"/>
                <w:lang w:val="en-US" w:eastAsia="zh-CN"/>
              </w:rPr>
            </w:pPr>
          </w:p>
        </w:tc>
        <w:tc>
          <w:tcPr>
            <w:tcW w:w="1923" w:type="dxa"/>
            <w:vAlign w:val="center"/>
          </w:tcPr>
          <w:p>
            <w:pPr>
              <w:snapToGrid w:val="0"/>
              <w:spacing w:line="440" w:lineRule="exact"/>
              <w:jc w:val="center"/>
              <w:rPr>
                <w:rFonts w:hint="eastAsia" w:ascii="Times New Roman" w:hAnsi="Times New Roman" w:cs="Times New Roman"/>
                <w:color w:val="auto"/>
                <w:szCs w:val="22"/>
                <w:highlight w:val="none"/>
                <w:u w:val="none"/>
                <w:vertAlign w:val="baseline"/>
                <w:lang w:val="en-US" w:eastAsia="zh-CN"/>
              </w:rPr>
            </w:pPr>
            <w:r>
              <w:rPr>
                <w:rFonts w:hint="eastAsia" w:ascii="Times New Roman" w:hAnsi="Times New Roman" w:cs="Times New Roman"/>
                <w:color w:val="auto"/>
                <w:szCs w:val="22"/>
                <w:highlight w:val="none"/>
                <w:u w:val="none"/>
                <w:vertAlign w:val="baseline"/>
                <w:lang w:val="en-US" w:eastAsia="zh-CN"/>
              </w:rPr>
              <w:t>标段3</w:t>
            </w:r>
          </w:p>
        </w:tc>
        <w:tc>
          <w:tcPr>
            <w:tcW w:w="3381" w:type="dxa"/>
            <w:vAlign w:val="center"/>
          </w:tcPr>
          <w:p>
            <w:pPr>
              <w:snapToGrid w:val="0"/>
              <w:spacing w:line="440" w:lineRule="exact"/>
              <w:jc w:val="center"/>
              <w:rPr>
                <w:rFonts w:hint="eastAsia" w:ascii="Times New Roman" w:hAnsi="Times New Roman" w:cs="Times New Roman" w:eastAsiaTheme="minorEastAsia"/>
                <w:color w:val="auto"/>
                <w:kern w:val="2"/>
                <w:sz w:val="21"/>
                <w:szCs w:val="22"/>
                <w:highlight w:val="none"/>
                <w:u w:val="none"/>
                <w:vertAlign w:val="baseline"/>
                <w:lang w:val="en-US" w:eastAsia="zh-CN" w:bidi="ar-SA"/>
              </w:rPr>
            </w:pPr>
            <w:r>
              <w:rPr>
                <w:rFonts w:hint="eastAsia" w:ascii="Times New Roman" w:hAnsi="Times New Roman" w:cs="Times New Roman" w:eastAsiaTheme="minorEastAsia"/>
                <w:color w:val="auto"/>
                <w:kern w:val="2"/>
                <w:sz w:val="21"/>
                <w:szCs w:val="22"/>
                <w:highlight w:val="none"/>
                <w:u w:val="none"/>
                <w:vertAlign w:val="baseline"/>
                <w:lang w:val="en-US" w:eastAsia="zh-CN" w:bidi="ar-SA"/>
              </w:rPr>
              <w:t>石涧收费站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877" w:type="dxa"/>
            <w:vMerge w:val="continue"/>
            <w:vAlign w:val="center"/>
          </w:tcPr>
          <w:p>
            <w:pPr>
              <w:snapToGrid w:val="0"/>
              <w:spacing w:line="440" w:lineRule="exact"/>
              <w:jc w:val="center"/>
              <w:rPr>
                <w:rFonts w:hint="eastAsia" w:ascii="Times New Roman" w:hAnsi="Times New Roman" w:cs="Times New Roman"/>
                <w:color w:val="auto"/>
                <w:szCs w:val="22"/>
                <w:highlight w:val="none"/>
                <w:u w:val="none"/>
                <w:vertAlign w:val="baseline"/>
                <w:lang w:val="en-US" w:eastAsia="zh-CN"/>
              </w:rPr>
            </w:pPr>
          </w:p>
        </w:tc>
        <w:tc>
          <w:tcPr>
            <w:tcW w:w="2344" w:type="dxa"/>
            <w:vMerge w:val="continue"/>
            <w:vAlign w:val="center"/>
          </w:tcPr>
          <w:p>
            <w:pPr>
              <w:snapToGrid w:val="0"/>
              <w:spacing w:line="440" w:lineRule="exact"/>
              <w:jc w:val="center"/>
              <w:rPr>
                <w:rFonts w:hint="default" w:ascii="Times New Roman" w:hAnsi="Times New Roman" w:cs="Times New Roman"/>
                <w:color w:val="auto"/>
                <w:szCs w:val="22"/>
                <w:highlight w:val="none"/>
                <w:u w:val="none"/>
                <w:vertAlign w:val="baseline"/>
                <w:lang w:val="en-US" w:eastAsia="zh-CN"/>
              </w:rPr>
            </w:pPr>
          </w:p>
        </w:tc>
        <w:tc>
          <w:tcPr>
            <w:tcW w:w="1923" w:type="dxa"/>
            <w:vAlign w:val="center"/>
          </w:tcPr>
          <w:p>
            <w:pPr>
              <w:snapToGrid w:val="0"/>
              <w:spacing w:line="440" w:lineRule="exact"/>
              <w:jc w:val="center"/>
              <w:rPr>
                <w:rFonts w:hint="eastAsia" w:ascii="Times New Roman" w:hAnsi="Times New Roman" w:cs="Times New Roman"/>
                <w:color w:val="auto"/>
                <w:szCs w:val="22"/>
                <w:highlight w:val="none"/>
                <w:u w:val="none"/>
                <w:vertAlign w:val="baseline"/>
                <w:lang w:val="en-US" w:eastAsia="zh-CN"/>
              </w:rPr>
            </w:pPr>
            <w:r>
              <w:rPr>
                <w:rFonts w:hint="eastAsia" w:ascii="Times New Roman" w:hAnsi="Times New Roman" w:cs="Times New Roman"/>
                <w:color w:val="auto"/>
                <w:szCs w:val="22"/>
                <w:highlight w:val="none"/>
                <w:u w:val="none"/>
                <w:vertAlign w:val="baseline"/>
                <w:lang w:val="en-US" w:eastAsia="zh-CN"/>
              </w:rPr>
              <w:t>标段4</w:t>
            </w:r>
          </w:p>
        </w:tc>
        <w:tc>
          <w:tcPr>
            <w:tcW w:w="3381" w:type="dxa"/>
            <w:vAlign w:val="center"/>
          </w:tcPr>
          <w:p>
            <w:pPr>
              <w:snapToGrid w:val="0"/>
              <w:spacing w:line="440" w:lineRule="exact"/>
              <w:jc w:val="center"/>
              <w:rPr>
                <w:rFonts w:hint="eastAsia" w:ascii="Times New Roman" w:hAnsi="Times New Roman" w:cs="Times New Roman" w:eastAsiaTheme="minorEastAsia"/>
                <w:color w:val="auto"/>
                <w:kern w:val="2"/>
                <w:sz w:val="21"/>
                <w:szCs w:val="22"/>
                <w:highlight w:val="none"/>
                <w:u w:val="none"/>
                <w:vertAlign w:val="baseline"/>
                <w:lang w:val="en-US" w:eastAsia="zh-CN" w:bidi="ar-SA"/>
              </w:rPr>
            </w:pPr>
            <w:r>
              <w:rPr>
                <w:rFonts w:hint="eastAsia" w:ascii="Times New Roman" w:hAnsi="Times New Roman" w:cs="Times New Roman" w:eastAsiaTheme="minorEastAsia"/>
                <w:color w:val="auto"/>
                <w:kern w:val="2"/>
                <w:sz w:val="21"/>
                <w:szCs w:val="22"/>
                <w:highlight w:val="none"/>
                <w:u w:val="none"/>
                <w:vertAlign w:val="baseline"/>
                <w:lang w:val="en-US" w:eastAsia="zh-CN" w:bidi="ar-SA"/>
              </w:rPr>
              <w:t>服务区、收费站、养护工区等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7" w:type="dxa"/>
            <w:vMerge w:val="restart"/>
            <w:vAlign w:val="center"/>
          </w:tcPr>
          <w:p>
            <w:pPr>
              <w:snapToGrid w:val="0"/>
              <w:spacing w:line="440" w:lineRule="exact"/>
              <w:jc w:val="center"/>
              <w:rPr>
                <w:rFonts w:hint="default" w:ascii="Times New Roman" w:hAnsi="Times New Roman" w:cs="Times New Roman"/>
                <w:color w:val="auto"/>
                <w:szCs w:val="22"/>
                <w:highlight w:val="none"/>
                <w:u w:val="none"/>
                <w:vertAlign w:val="baseline"/>
                <w:lang w:val="en-US" w:eastAsia="zh-CN"/>
              </w:rPr>
            </w:pPr>
            <w:r>
              <w:rPr>
                <w:rFonts w:hint="eastAsia" w:ascii="Times New Roman" w:hAnsi="Times New Roman" w:cs="Times New Roman"/>
                <w:color w:val="auto"/>
                <w:szCs w:val="22"/>
                <w:highlight w:val="none"/>
                <w:u w:val="none"/>
                <w:vertAlign w:val="baseline"/>
                <w:lang w:val="en-US" w:eastAsia="zh-CN"/>
              </w:rPr>
              <w:t>2包段</w:t>
            </w:r>
          </w:p>
        </w:tc>
        <w:tc>
          <w:tcPr>
            <w:tcW w:w="2344" w:type="dxa"/>
            <w:vMerge w:val="restart"/>
            <w:vAlign w:val="center"/>
          </w:tcPr>
          <w:p>
            <w:pPr>
              <w:snapToGrid w:val="0"/>
              <w:spacing w:line="440" w:lineRule="exact"/>
              <w:jc w:val="center"/>
              <w:rPr>
                <w:rFonts w:hint="eastAsia" w:ascii="Times New Roman" w:hAnsi="Times New Roman" w:cs="Times New Roman"/>
                <w:color w:val="auto"/>
                <w:szCs w:val="22"/>
                <w:highlight w:val="none"/>
                <w:u w:val="none"/>
                <w:vertAlign w:val="baseline"/>
                <w:lang w:val="en-US" w:eastAsia="zh-CN"/>
              </w:rPr>
            </w:pPr>
            <w:r>
              <w:rPr>
                <w:rFonts w:hint="eastAsia" w:ascii="Times New Roman" w:hAnsi="Times New Roman" w:cs="Times New Roman"/>
                <w:color w:val="auto"/>
                <w:szCs w:val="22"/>
                <w:highlight w:val="none"/>
                <w:u w:val="none"/>
                <w:vertAlign w:val="baseline"/>
                <w:lang w:val="en-US" w:eastAsia="zh-CN"/>
              </w:rPr>
              <w:t>亳州至蒙城高速公路涡阳至蒙城段房建工程</w:t>
            </w:r>
          </w:p>
        </w:tc>
        <w:tc>
          <w:tcPr>
            <w:tcW w:w="1923" w:type="dxa"/>
            <w:vAlign w:val="center"/>
          </w:tcPr>
          <w:p>
            <w:pPr>
              <w:snapToGrid w:val="0"/>
              <w:spacing w:line="440" w:lineRule="exact"/>
              <w:jc w:val="center"/>
              <w:rPr>
                <w:rFonts w:hint="default" w:ascii="Times New Roman" w:hAnsi="Times New Roman" w:cs="Times New Roman"/>
                <w:color w:val="auto"/>
                <w:szCs w:val="22"/>
                <w:highlight w:val="none"/>
                <w:u w:val="none"/>
                <w:vertAlign w:val="baseline"/>
                <w:lang w:val="en-US" w:eastAsia="zh-CN"/>
              </w:rPr>
            </w:pPr>
            <w:r>
              <w:rPr>
                <w:rFonts w:hint="eastAsia" w:ascii="Times New Roman" w:hAnsi="Times New Roman" w:cs="Times New Roman"/>
                <w:color w:val="auto"/>
                <w:szCs w:val="22"/>
                <w:highlight w:val="none"/>
                <w:u w:val="none"/>
                <w:vertAlign w:val="baseline"/>
                <w:lang w:val="en-US" w:eastAsia="zh-CN"/>
              </w:rPr>
              <w:t>标段1</w:t>
            </w:r>
          </w:p>
        </w:tc>
        <w:tc>
          <w:tcPr>
            <w:tcW w:w="3381" w:type="dxa"/>
            <w:vAlign w:val="center"/>
          </w:tcPr>
          <w:p>
            <w:pPr>
              <w:snapToGrid w:val="0"/>
              <w:spacing w:line="440" w:lineRule="exact"/>
              <w:jc w:val="center"/>
              <w:rPr>
                <w:rFonts w:hint="eastAsia" w:ascii="Times New Roman" w:hAnsi="Times New Roman" w:cs="Times New Roman" w:eastAsiaTheme="minorEastAsia"/>
                <w:color w:val="auto"/>
                <w:kern w:val="2"/>
                <w:sz w:val="21"/>
                <w:szCs w:val="22"/>
                <w:highlight w:val="none"/>
                <w:u w:val="none"/>
                <w:vertAlign w:val="baseline"/>
                <w:lang w:val="en-US" w:eastAsia="zh-CN" w:bidi="ar-SA"/>
              </w:rPr>
            </w:pPr>
            <w:r>
              <w:rPr>
                <w:rFonts w:hint="eastAsia" w:ascii="Times New Roman" w:hAnsi="Times New Roman" w:cs="Times New Roman"/>
                <w:color w:val="auto"/>
                <w:szCs w:val="22"/>
                <w:highlight w:val="none"/>
                <w:u w:val="none"/>
                <w:vertAlign w:val="baseline"/>
                <w:lang w:val="en-US" w:eastAsia="zh-CN"/>
              </w:rPr>
              <w:t>漆园服务区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7" w:type="dxa"/>
            <w:vMerge w:val="continue"/>
            <w:vAlign w:val="center"/>
          </w:tcPr>
          <w:p>
            <w:pPr>
              <w:snapToGrid w:val="0"/>
              <w:spacing w:line="440" w:lineRule="exact"/>
              <w:jc w:val="center"/>
              <w:rPr>
                <w:rFonts w:hint="eastAsia" w:ascii="Times New Roman" w:hAnsi="Times New Roman" w:cs="Times New Roman"/>
                <w:color w:val="auto"/>
                <w:szCs w:val="22"/>
                <w:highlight w:val="none"/>
                <w:u w:val="none"/>
                <w:vertAlign w:val="baseline"/>
                <w:lang w:val="en-US" w:eastAsia="zh-CN"/>
              </w:rPr>
            </w:pPr>
          </w:p>
        </w:tc>
        <w:tc>
          <w:tcPr>
            <w:tcW w:w="2344" w:type="dxa"/>
            <w:vMerge w:val="continue"/>
            <w:vAlign w:val="center"/>
          </w:tcPr>
          <w:p>
            <w:pPr>
              <w:snapToGrid w:val="0"/>
              <w:spacing w:line="440" w:lineRule="exact"/>
              <w:jc w:val="center"/>
              <w:rPr>
                <w:rFonts w:hint="eastAsia" w:ascii="Times New Roman" w:hAnsi="Times New Roman" w:cs="Times New Roman"/>
                <w:color w:val="auto"/>
                <w:szCs w:val="22"/>
                <w:highlight w:val="none"/>
                <w:u w:val="none"/>
                <w:vertAlign w:val="baseline"/>
                <w:lang w:val="en-US" w:eastAsia="zh-CN"/>
              </w:rPr>
            </w:pPr>
          </w:p>
        </w:tc>
        <w:tc>
          <w:tcPr>
            <w:tcW w:w="1923" w:type="dxa"/>
            <w:vAlign w:val="center"/>
          </w:tcPr>
          <w:p>
            <w:pPr>
              <w:snapToGrid w:val="0"/>
              <w:spacing w:line="440" w:lineRule="exact"/>
              <w:jc w:val="center"/>
              <w:rPr>
                <w:rFonts w:hint="default" w:ascii="Times New Roman" w:hAnsi="Times New Roman" w:cs="Times New Roman"/>
                <w:color w:val="auto"/>
                <w:szCs w:val="22"/>
                <w:highlight w:val="none"/>
                <w:u w:val="none"/>
                <w:vertAlign w:val="baseline"/>
                <w:lang w:val="en-US" w:eastAsia="zh-CN"/>
              </w:rPr>
            </w:pPr>
            <w:r>
              <w:rPr>
                <w:rFonts w:hint="eastAsia" w:ascii="Times New Roman" w:hAnsi="Times New Roman" w:cs="Times New Roman"/>
                <w:color w:val="auto"/>
                <w:szCs w:val="22"/>
                <w:highlight w:val="none"/>
                <w:u w:val="none"/>
                <w:vertAlign w:val="baseline"/>
                <w:lang w:val="en-US" w:eastAsia="zh-CN"/>
              </w:rPr>
              <w:t>标段2</w:t>
            </w:r>
          </w:p>
        </w:tc>
        <w:tc>
          <w:tcPr>
            <w:tcW w:w="3381" w:type="dxa"/>
            <w:vAlign w:val="center"/>
          </w:tcPr>
          <w:p>
            <w:pPr>
              <w:snapToGrid w:val="0"/>
              <w:spacing w:line="440" w:lineRule="exact"/>
              <w:jc w:val="center"/>
              <w:rPr>
                <w:rFonts w:hint="eastAsia" w:ascii="Times New Roman" w:hAnsi="Times New Roman" w:cs="Times New Roman" w:eastAsiaTheme="minorEastAsia"/>
                <w:color w:val="auto"/>
                <w:kern w:val="2"/>
                <w:sz w:val="21"/>
                <w:szCs w:val="22"/>
                <w:highlight w:val="none"/>
                <w:u w:val="none"/>
                <w:vertAlign w:val="baseline"/>
                <w:lang w:val="en-US" w:eastAsia="zh-CN" w:bidi="ar-SA"/>
              </w:rPr>
            </w:pPr>
            <w:r>
              <w:rPr>
                <w:rFonts w:hint="eastAsia" w:ascii="Times New Roman" w:hAnsi="Times New Roman" w:cs="Times New Roman"/>
                <w:color w:val="auto"/>
                <w:szCs w:val="22"/>
                <w:highlight w:val="none"/>
                <w:u w:val="none"/>
                <w:vertAlign w:val="baseline"/>
                <w:lang w:val="en-US" w:eastAsia="zh-CN"/>
              </w:rPr>
              <w:t>楚店服务区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7" w:type="dxa"/>
            <w:vMerge w:val="continue"/>
            <w:vAlign w:val="center"/>
          </w:tcPr>
          <w:p>
            <w:pPr>
              <w:snapToGrid w:val="0"/>
              <w:spacing w:line="440" w:lineRule="exact"/>
              <w:jc w:val="center"/>
              <w:rPr>
                <w:rFonts w:hint="eastAsia" w:ascii="Times New Roman" w:hAnsi="Times New Roman" w:cs="Times New Roman"/>
                <w:color w:val="auto"/>
                <w:szCs w:val="22"/>
                <w:highlight w:val="none"/>
                <w:u w:val="none"/>
                <w:vertAlign w:val="baseline"/>
                <w:lang w:val="en-US" w:eastAsia="zh-CN"/>
              </w:rPr>
            </w:pPr>
          </w:p>
        </w:tc>
        <w:tc>
          <w:tcPr>
            <w:tcW w:w="2344" w:type="dxa"/>
            <w:vMerge w:val="continue"/>
            <w:vAlign w:val="center"/>
          </w:tcPr>
          <w:p>
            <w:pPr>
              <w:snapToGrid w:val="0"/>
              <w:spacing w:line="440" w:lineRule="exact"/>
              <w:jc w:val="center"/>
              <w:rPr>
                <w:rFonts w:hint="eastAsia" w:ascii="Times New Roman" w:hAnsi="Times New Roman" w:cs="Times New Roman"/>
                <w:color w:val="auto"/>
                <w:szCs w:val="22"/>
                <w:highlight w:val="none"/>
                <w:u w:val="none"/>
                <w:vertAlign w:val="baseline"/>
                <w:lang w:val="en-US" w:eastAsia="zh-CN"/>
              </w:rPr>
            </w:pPr>
          </w:p>
        </w:tc>
        <w:tc>
          <w:tcPr>
            <w:tcW w:w="1923" w:type="dxa"/>
            <w:vAlign w:val="center"/>
          </w:tcPr>
          <w:p>
            <w:pPr>
              <w:snapToGrid w:val="0"/>
              <w:spacing w:line="440" w:lineRule="exact"/>
              <w:jc w:val="center"/>
              <w:rPr>
                <w:rFonts w:hint="default" w:ascii="Times New Roman" w:hAnsi="Times New Roman" w:cs="Times New Roman"/>
                <w:color w:val="auto"/>
                <w:szCs w:val="22"/>
                <w:highlight w:val="none"/>
                <w:u w:val="none"/>
                <w:vertAlign w:val="baseline"/>
                <w:lang w:val="en-US" w:eastAsia="zh-CN"/>
              </w:rPr>
            </w:pPr>
            <w:r>
              <w:rPr>
                <w:rFonts w:hint="eastAsia" w:ascii="Times New Roman" w:hAnsi="Times New Roman" w:cs="Times New Roman"/>
                <w:color w:val="auto"/>
                <w:szCs w:val="22"/>
                <w:highlight w:val="none"/>
                <w:u w:val="none"/>
                <w:vertAlign w:val="baseline"/>
                <w:lang w:val="en-US" w:eastAsia="zh-CN"/>
              </w:rPr>
              <w:t>标段3</w:t>
            </w:r>
          </w:p>
        </w:tc>
        <w:tc>
          <w:tcPr>
            <w:tcW w:w="3381" w:type="dxa"/>
            <w:vAlign w:val="center"/>
          </w:tcPr>
          <w:p>
            <w:pPr>
              <w:snapToGrid w:val="0"/>
              <w:spacing w:line="440" w:lineRule="exact"/>
              <w:jc w:val="center"/>
              <w:rPr>
                <w:rFonts w:hint="eastAsia" w:ascii="Times New Roman" w:hAnsi="Times New Roman" w:cs="Times New Roman" w:eastAsiaTheme="minorEastAsia"/>
                <w:color w:val="auto"/>
                <w:kern w:val="2"/>
                <w:sz w:val="21"/>
                <w:szCs w:val="22"/>
                <w:highlight w:val="none"/>
                <w:u w:val="none"/>
                <w:vertAlign w:val="baseline"/>
                <w:lang w:val="en-US" w:eastAsia="zh-CN" w:bidi="ar-SA"/>
              </w:rPr>
            </w:pPr>
            <w:r>
              <w:rPr>
                <w:rFonts w:hint="eastAsia" w:ascii="Times New Roman" w:hAnsi="Times New Roman" w:cs="Times New Roman"/>
                <w:color w:val="auto"/>
                <w:szCs w:val="22"/>
                <w:highlight w:val="none"/>
                <w:u w:val="none"/>
                <w:vertAlign w:val="baseline"/>
                <w:lang w:val="en-US" w:eastAsia="zh-CN"/>
              </w:rPr>
              <w:t>岳坊收费站，岳坊养护工区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7" w:type="dxa"/>
            <w:vMerge w:val="continue"/>
            <w:vAlign w:val="center"/>
          </w:tcPr>
          <w:p>
            <w:pPr>
              <w:snapToGrid w:val="0"/>
              <w:spacing w:line="440" w:lineRule="exact"/>
              <w:jc w:val="center"/>
              <w:rPr>
                <w:rFonts w:hint="eastAsia" w:ascii="Times New Roman" w:hAnsi="Times New Roman" w:cs="Times New Roman"/>
                <w:color w:val="auto"/>
                <w:szCs w:val="22"/>
                <w:highlight w:val="none"/>
                <w:u w:val="none"/>
                <w:vertAlign w:val="baseline"/>
                <w:lang w:val="en-US" w:eastAsia="zh-CN"/>
              </w:rPr>
            </w:pPr>
          </w:p>
        </w:tc>
        <w:tc>
          <w:tcPr>
            <w:tcW w:w="2344" w:type="dxa"/>
            <w:vMerge w:val="continue"/>
            <w:vAlign w:val="center"/>
          </w:tcPr>
          <w:p>
            <w:pPr>
              <w:snapToGrid w:val="0"/>
              <w:spacing w:line="440" w:lineRule="exact"/>
              <w:jc w:val="center"/>
              <w:rPr>
                <w:rFonts w:hint="eastAsia" w:ascii="Times New Roman" w:hAnsi="Times New Roman" w:cs="Times New Roman"/>
                <w:color w:val="auto"/>
                <w:szCs w:val="22"/>
                <w:highlight w:val="none"/>
                <w:u w:val="none"/>
                <w:vertAlign w:val="baseline"/>
                <w:lang w:val="en-US" w:eastAsia="zh-CN"/>
              </w:rPr>
            </w:pPr>
          </w:p>
        </w:tc>
        <w:tc>
          <w:tcPr>
            <w:tcW w:w="1923" w:type="dxa"/>
            <w:vAlign w:val="center"/>
          </w:tcPr>
          <w:p>
            <w:pPr>
              <w:snapToGrid w:val="0"/>
              <w:spacing w:line="440" w:lineRule="exact"/>
              <w:jc w:val="center"/>
              <w:rPr>
                <w:rFonts w:hint="default" w:ascii="Times New Roman" w:hAnsi="Times New Roman" w:cs="Times New Roman"/>
                <w:color w:val="auto"/>
                <w:szCs w:val="22"/>
                <w:highlight w:val="none"/>
                <w:u w:val="none"/>
                <w:vertAlign w:val="baseline"/>
                <w:lang w:val="en-US" w:eastAsia="zh-CN"/>
              </w:rPr>
            </w:pPr>
            <w:r>
              <w:rPr>
                <w:rFonts w:hint="eastAsia" w:ascii="Times New Roman" w:hAnsi="Times New Roman" w:cs="Times New Roman"/>
                <w:color w:val="auto"/>
                <w:szCs w:val="22"/>
                <w:highlight w:val="none"/>
                <w:u w:val="none"/>
                <w:vertAlign w:val="baseline"/>
                <w:lang w:val="en-US" w:eastAsia="zh-CN"/>
              </w:rPr>
              <w:t>标段4</w:t>
            </w:r>
          </w:p>
        </w:tc>
        <w:tc>
          <w:tcPr>
            <w:tcW w:w="3381" w:type="dxa"/>
            <w:vAlign w:val="center"/>
          </w:tcPr>
          <w:p>
            <w:pPr>
              <w:snapToGrid w:val="0"/>
              <w:spacing w:line="440" w:lineRule="exact"/>
              <w:jc w:val="center"/>
              <w:rPr>
                <w:rFonts w:hint="eastAsia" w:ascii="Times New Roman" w:hAnsi="Times New Roman" w:cs="Times New Roman" w:eastAsiaTheme="minorEastAsia"/>
                <w:color w:val="auto"/>
                <w:kern w:val="2"/>
                <w:sz w:val="21"/>
                <w:szCs w:val="22"/>
                <w:highlight w:val="none"/>
                <w:u w:val="none"/>
                <w:vertAlign w:val="baseline"/>
                <w:lang w:val="en-US" w:eastAsia="zh-CN" w:bidi="ar-SA"/>
              </w:rPr>
            </w:pPr>
            <w:r>
              <w:rPr>
                <w:rFonts w:hint="eastAsia" w:ascii="Times New Roman" w:hAnsi="Times New Roman" w:cs="Times New Roman"/>
                <w:color w:val="auto"/>
                <w:szCs w:val="22"/>
                <w:highlight w:val="none"/>
                <w:u w:val="none"/>
                <w:vertAlign w:val="baseline"/>
                <w:lang w:val="en-US" w:eastAsia="zh-CN"/>
              </w:rPr>
              <w:t>蒙城东收费站，蒙城北收费站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7" w:type="dxa"/>
            <w:vMerge w:val="continue"/>
            <w:vAlign w:val="center"/>
          </w:tcPr>
          <w:p>
            <w:pPr>
              <w:snapToGrid w:val="0"/>
              <w:spacing w:line="440" w:lineRule="exact"/>
              <w:jc w:val="center"/>
              <w:rPr>
                <w:rFonts w:hint="eastAsia" w:ascii="Times New Roman" w:hAnsi="Times New Roman" w:cs="Times New Roman"/>
                <w:color w:val="auto"/>
                <w:szCs w:val="22"/>
                <w:highlight w:val="none"/>
                <w:u w:val="none"/>
                <w:vertAlign w:val="baseline"/>
                <w:lang w:val="en-US" w:eastAsia="zh-CN"/>
              </w:rPr>
            </w:pPr>
          </w:p>
        </w:tc>
        <w:tc>
          <w:tcPr>
            <w:tcW w:w="2344" w:type="dxa"/>
            <w:vMerge w:val="continue"/>
            <w:vAlign w:val="center"/>
          </w:tcPr>
          <w:p>
            <w:pPr>
              <w:snapToGrid w:val="0"/>
              <w:spacing w:line="440" w:lineRule="exact"/>
              <w:jc w:val="center"/>
              <w:rPr>
                <w:rFonts w:hint="eastAsia" w:ascii="Times New Roman" w:hAnsi="Times New Roman" w:cs="Times New Roman"/>
                <w:color w:val="auto"/>
                <w:szCs w:val="22"/>
                <w:highlight w:val="none"/>
                <w:u w:val="none"/>
                <w:vertAlign w:val="baseline"/>
                <w:lang w:val="en-US" w:eastAsia="zh-CN"/>
              </w:rPr>
            </w:pPr>
          </w:p>
        </w:tc>
        <w:tc>
          <w:tcPr>
            <w:tcW w:w="1923" w:type="dxa"/>
            <w:vAlign w:val="center"/>
          </w:tcPr>
          <w:p>
            <w:pPr>
              <w:snapToGrid w:val="0"/>
              <w:spacing w:line="440" w:lineRule="exact"/>
              <w:jc w:val="center"/>
              <w:rPr>
                <w:rFonts w:hint="default" w:ascii="Times New Roman" w:hAnsi="Times New Roman" w:cs="Times New Roman"/>
                <w:color w:val="auto"/>
                <w:szCs w:val="22"/>
                <w:highlight w:val="none"/>
                <w:u w:val="none"/>
                <w:vertAlign w:val="baseline"/>
                <w:lang w:val="en-US" w:eastAsia="zh-CN"/>
              </w:rPr>
            </w:pPr>
            <w:r>
              <w:rPr>
                <w:rFonts w:hint="eastAsia" w:ascii="Times New Roman" w:hAnsi="Times New Roman" w:cs="Times New Roman"/>
                <w:color w:val="auto"/>
                <w:szCs w:val="22"/>
                <w:highlight w:val="none"/>
                <w:u w:val="none"/>
                <w:vertAlign w:val="baseline"/>
                <w:lang w:val="en-US" w:eastAsia="zh-CN"/>
              </w:rPr>
              <w:t>标段5</w:t>
            </w:r>
          </w:p>
        </w:tc>
        <w:tc>
          <w:tcPr>
            <w:tcW w:w="3381" w:type="dxa"/>
            <w:vAlign w:val="center"/>
          </w:tcPr>
          <w:p>
            <w:pPr>
              <w:snapToGrid w:val="0"/>
              <w:spacing w:line="440" w:lineRule="exact"/>
              <w:jc w:val="center"/>
              <w:rPr>
                <w:rFonts w:hint="eastAsia" w:ascii="Times New Roman" w:hAnsi="Times New Roman" w:cs="Times New Roman" w:eastAsiaTheme="minorEastAsia"/>
                <w:color w:val="auto"/>
                <w:kern w:val="2"/>
                <w:sz w:val="21"/>
                <w:szCs w:val="22"/>
                <w:highlight w:val="none"/>
                <w:u w:val="none"/>
                <w:vertAlign w:val="baseline"/>
                <w:lang w:val="en-US" w:eastAsia="zh-CN" w:bidi="ar-SA"/>
              </w:rPr>
            </w:pPr>
            <w:r>
              <w:rPr>
                <w:rFonts w:hint="eastAsia" w:ascii="Times New Roman" w:hAnsi="Times New Roman" w:cs="Times New Roman"/>
                <w:color w:val="auto"/>
                <w:szCs w:val="22"/>
                <w:highlight w:val="none"/>
                <w:u w:val="none"/>
                <w:vertAlign w:val="baseline"/>
                <w:lang w:val="en-US" w:eastAsia="zh-CN"/>
              </w:rPr>
              <w:t>涡南收费站，楚店收费站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7" w:type="dxa"/>
            <w:vAlign w:val="center"/>
          </w:tcPr>
          <w:p>
            <w:pPr>
              <w:snapToGrid w:val="0"/>
              <w:spacing w:line="440" w:lineRule="exact"/>
              <w:jc w:val="center"/>
              <w:rPr>
                <w:rFonts w:hint="default" w:ascii="Times New Roman" w:hAnsi="Times New Roman" w:cs="Times New Roman"/>
                <w:color w:val="auto"/>
                <w:szCs w:val="22"/>
                <w:highlight w:val="none"/>
                <w:u w:val="none"/>
                <w:vertAlign w:val="baseline"/>
                <w:lang w:val="en-US" w:eastAsia="zh-CN"/>
              </w:rPr>
            </w:pPr>
            <w:r>
              <w:rPr>
                <w:rFonts w:hint="eastAsia" w:ascii="Times New Roman" w:hAnsi="Times New Roman" w:cs="Times New Roman"/>
                <w:color w:val="auto"/>
                <w:szCs w:val="22"/>
                <w:highlight w:val="none"/>
                <w:u w:val="none"/>
                <w:vertAlign w:val="baseline"/>
                <w:lang w:val="en-US" w:eastAsia="zh-CN"/>
              </w:rPr>
              <w:t>3包段</w:t>
            </w:r>
          </w:p>
        </w:tc>
        <w:tc>
          <w:tcPr>
            <w:tcW w:w="2344" w:type="dxa"/>
            <w:vAlign w:val="center"/>
          </w:tcPr>
          <w:p>
            <w:pPr>
              <w:snapToGrid w:val="0"/>
              <w:spacing w:line="440" w:lineRule="exact"/>
              <w:jc w:val="center"/>
              <w:rPr>
                <w:rFonts w:hint="eastAsia" w:ascii="Times New Roman" w:hAnsi="Times New Roman" w:cs="Times New Roman"/>
                <w:color w:val="auto"/>
                <w:szCs w:val="22"/>
                <w:highlight w:val="none"/>
                <w:u w:val="none"/>
                <w:vertAlign w:val="baseline"/>
                <w:lang w:val="en-US" w:eastAsia="zh-CN"/>
              </w:rPr>
            </w:pPr>
            <w:r>
              <w:rPr>
                <w:rFonts w:hint="eastAsia" w:ascii="Times New Roman" w:hAnsi="Times New Roman" w:cs="Times New Roman"/>
                <w:color w:val="auto"/>
                <w:szCs w:val="22"/>
                <w:highlight w:val="none"/>
                <w:u w:val="none"/>
                <w:vertAlign w:val="baseline"/>
                <w:lang w:val="en-US" w:eastAsia="zh-CN"/>
              </w:rPr>
              <w:t>安徽交控东流新材料有限公司柯家村矿区及深加工产业园房建工程(EPC)</w:t>
            </w:r>
          </w:p>
        </w:tc>
        <w:tc>
          <w:tcPr>
            <w:tcW w:w="1923" w:type="dxa"/>
            <w:vAlign w:val="center"/>
          </w:tcPr>
          <w:p>
            <w:pPr>
              <w:snapToGrid w:val="0"/>
              <w:spacing w:line="440" w:lineRule="exact"/>
              <w:jc w:val="center"/>
              <w:rPr>
                <w:rFonts w:hint="eastAsia" w:ascii="Times New Roman" w:hAnsi="Times New Roman" w:cs="Times New Roman"/>
                <w:color w:val="auto"/>
                <w:szCs w:val="22"/>
                <w:highlight w:val="none"/>
                <w:u w:val="none"/>
                <w:vertAlign w:val="baseline"/>
                <w:lang w:val="en-US" w:eastAsia="zh-CN"/>
              </w:rPr>
            </w:pPr>
            <w:r>
              <w:rPr>
                <w:rFonts w:hint="eastAsia" w:ascii="Times New Roman" w:hAnsi="Times New Roman" w:cs="Times New Roman"/>
                <w:color w:val="auto"/>
                <w:szCs w:val="22"/>
                <w:highlight w:val="none"/>
                <w:u w:val="none"/>
                <w:vertAlign w:val="baseline"/>
                <w:lang w:val="en-US" w:eastAsia="zh-CN"/>
              </w:rPr>
              <w:t>/</w:t>
            </w:r>
          </w:p>
        </w:tc>
        <w:tc>
          <w:tcPr>
            <w:tcW w:w="3381" w:type="dxa"/>
            <w:vAlign w:val="center"/>
          </w:tcPr>
          <w:p>
            <w:pPr>
              <w:snapToGrid w:val="0"/>
              <w:spacing w:line="440" w:lineRule="exact"/>
              <w:jc w:val="center"/>
              <w:rPr>
                <w:rFonts w:hint="eastAsia" w:ascii="Times New Roman" w:hAnsi="Times New Roman" w:cs="Times New Roman" w:eastAsiaTheme="minorEastAsia"/>
                <w:color w:val="auto"/>
                <w:kern w:val="2"/>
                <w:sz w:val="21"/>
                <w:szCs w:val="22"/>
                <w:highlight w:val="none"/>
                <w:u w:val="none"/>
                <w:vertAlign w:val="baseline"/>
                <w:lang w:val="en-US" w:eastAsia="zh-CN" w:bidi="ar-SA"/>
              </w:rPr>
            </w:pPr>
            <w:r>
              <w:rPr>
                <w:rFonts w:hint="eastAsia" w:ascii="Times New Roman" w:hAnsi="Times New Roman" w:cs="Times New Roman"/>
                <w:color w:val="auto"/>
                <w:szCs w:val="22"/>
                <w:highlight w:val="none"/>
                <w:u w:val="none"/>
                <w:vertAlign w:val="baseline"/>
                <w:lang w:val="en-US" w:eastAsia="zh-CN"/>
              </w:rPr>
              <w:t>安徽省池州市东至县东流镇</w:t>
            </w:r>
          </w:p>
        </w:tc>
      </w:tr>
    </w:tbl>
    <w:p>
      <w:pPr>
        <w:snapToGrid w:val="0"/>
        <w:spacing w:line="440" w:lineRule="exact"/>
        <w:ind w:firstLine="420" w:firstLineChars="200"/>
        <w:rPr>
          <w:rFonts w:hint="eastAsia" w:ascii="Times New Roman" w:hAnsi="Times New Roman" w:cs="Times New Roman"/>
          <w:color w:val="auto"/>
          <w:szCs w:val="22"/>
          <w:highlight w:val="none"/>
          <w:u w:val="single"/>
          <w:lang w:eastAsia="zh-CN"/>
        </w:rPr>
      </w:pPr>
      <w:r>
        <w:rPr>
          <w:rFonts w:hint="eastAsia" w:ascii="Times New Roman" w:hAnsi="Times New Roman" w:cs="Times New Roman"/>
          <w:color w:val="auto"/>
          <w:szCs w:val="22"/>
          <w:highlight w:val="none"/>
          <w:u w:val="single"/>
          <w:lang w:val="en-US" w:eastAsia="zh-CN"/>
        </w:rPr>
        <w:t>1包段：广宣、宣芜项目</w:t>
      </w:r>
      <w:r>
        <w:rPr>
          <w:rFonts w:hint="eastAsia" w:ascii="Times New Roman" w:hAnsi="Times New Roman" w:cs="Times New Roman"/>
          <w:color w:val="auto"/>
          <w:szCs w:val="22"/>
          <w:highlight w:val="none"/>
          <w:u w:val="single"/>
          <w:lang w:eastAsia="zh-CN"/>
        </w:rPr>
        <w:t>铝合金门窗采购；</w:t>
      </w:r>
    </w:p>
    <w:p>
      <w:pPr>
        <w:snapToGrid w:val="0"/>
        <w:spacing w:line="440" w:lineRule="exact"/>
        <w:ind w:firstLine="420" w:firstLineChars="200"/>
        <w:rPr>
          <w:rFonts w:hint="eastAsia" w:ascii="Times New Roman" w:hAnsi="Times New Roman" w:cs="Times New Roman"/>
          <w:color w:val="auto"/>
          <w:szCs w:val="22"/>
          <w:highlight w:val="none"/>
          <w:u w:val="single"/>
          <w:lang w:eastAsia="zh-CN"/>
        </w:rPr>
      </w:pPr>
      <w:r>
        <w:rPr>
          <w:rFonts w:hint="eastAsia" w:ascii="Times New Roman" w:hAnsi="Times New Roman" w:cs="Times New Roman"/>
          <w:color w:val="auto"/>
          <w:szCs w:val="22"/>
          <w:highlight w:val="none"/>
          <w:u w:val="single"/>
          <w:lang w:val="en-US" w:eastAsia="zh-CN"/>
        </w:rPr>
        <w:t>2包段：涡蒙项目</w:t>
      </w:r>
      <w:r>
        <w:rPr>
          <w:rFonts w:hint="eastAsia" w:ascii="Times New Roman" w:hAnsi="Times New Roman" w:cs="Times New Roman"/>
          <w:color w:val="auto"/>
          <w:szCs w:val="22"/>
          <w:highlight w:val="none"/>
          <w:u w:val="single"/>
          <w:lang w:eastAsia="zh-CN"/>
        </w:rPr>
        <w:t>铝合金门窗采购；</w:t>
      </w:r>
    </w:p>
    <w:p>
      <w:pPr>
        <w:snapToGrid w:val="0"/>
        <w:spacing w:line="440" w:lineRule="exact"/>
        <w:ind w:firstLine="420" w:firstLineChars="200"/>
        <w:rPr>
          <w:rFonts w:hint="default" w:ascii="Times New Roman" w:hAnsi="Times New Roman" w:cs="Times New Roman"/>
          <w:color w:val="auto"/>
          <w:szCs w:val="22"/>
          <w:highlight w:val="none"/>
          <w:u w:val="single"/>
          <w:lang w:val="en-US" w:eastAsia="zh-CN"/>
        </w:rPr>
      </w:pPr>
      <w:r>
        <w:rPr>
          <w:rFonts w:hint="eastAsia" w:ascii="Times New Roman" w:hAnsi="Times New Roman" w:cs="Times New Roman"/>
          <w:color w:val="auto"/>
          <w:szCs w:val="22"/>
          <w:highlight w:val="none"/>
          <w:u w:val="single"/>
          <w:lang w:val="en-US" w:eastAsia="zh-CN"/>
        </w:rPr>
        <w:t>3包段：柯家村矿区产业园项目</w:t>
      </w:r>
      <w:r>
        <w:rPr>
          <w:rFonts w:hint="eastAsia" w:ascii="Times New Roman" w:hAnsi="Times New Roman" w:cs="Times New Roman"/>
          <w:color w:val="auto"/>
          <w:szCs w:val="22"/>
          <w:highlight w:val="none"/>
          <w:u w:val="single"/>
          <w:lang w:eastAsia="zh-CN"/>
        </w:rPr>
        <w:t>铝合金门窗采购。</w:t>
      </w:r>
    </w:p>
    <w:p>
      <w:pPr>
        <w:snapToGrid w:val="0"/>
        <w:spacing w:line="440" w:lineRule="exact"/>
        <w:ind w:firstLine="420" w:firstLineChars="200"/>
        <w:rPr>
          <w:rFonts w:hint="eastAsia" w:ascii="Times New Roman" w:hAnsi="Times New Roman" w:cs="Times New Roman"/>
          <w:b/>
          <w:bCs/>
          <w:color w:val="auto"/>
          <w:szCs w:val="22"/>
          <w:highlight w:val="yellow"/>
          <w:u w:val="single"/>
          <w:lang w:val="en-US" w:eastAsia="zh-CN"/>
        </w:rPr>
      </w:pPr>
      <w:r>
        <w:rPr>
          <w:rFonts w:hint="eastAsia" w:ascii="Times New Roman" w:hAnsi="Times New Roman" w:cs="Times New Roman"/>
          <w:color w:val="auto"/>
          <w:szCs w:val="22"/>
          <w:highlight w:val="yellow"/>
          <w:lang w:val="en-US" w:eastAsia="zh-CN"/>
        </w:rPr>
        <w:t>2.6</w:t>
      </w:r>
      <w:r>
        <w:rPr>
          <w:rFonts w:hint="eastAsia" w:ascii="Times New Roman" w:hAnsi="Times New Roman" w:cs="Times New Roman"/>
          <w:b/>
          <w:bCs/>
          <w:color w:val="auto"/>
          <w:szCs w:val="22"/>
          <w:highlight w:val="yellow"/>
          <w:lang w:val="en-US" w:eastAsia="zh-CN"/>
        </w:rPr>
        <w:t xml:space="preserve"> </w:t>
      </w:r>
      <w:r>
        <w:rPr>
          <w:rFonts w:ascii="Times New Roman" w:hAnsi="Times New Roman" w:cs="Times New Roman"/>
          <w:b/>
          <w:bCs/>
          <w:color w:val="auto"/>
          <w:szCs w:val="22"/>
          <w:highlight w:val="yellow"/>
        </w:rPr>
        <w:t>最高限价：</w:t>
      </w:r>
      <w:r>
        <w:rPr>
          <w:rFonts w:hint="eastAsia" w:ascii="Times New Roman" w:hAnsi="Times New Roman" w:cs="Times New Roman"/>
          <w:b/>
          <w:bCs/>
          <w:color w:val="auto"/>
          <w:szCs w:val="22"/>
          <w:highlight w:val="yellow"/>
          <w:u w:val="single"/>
          <w:lang w:val="en-US" w:eastAsia="zh-CN"/>
        </w:rPr>
        <w:t>1包段：955.42万元；2包段：563万元；3包段：471万元。</w:t>
      </w:r>
    </w:p>
    <w:p>
      <w:pPr>
        <w:snapToGrid w:val="0"/>
        <w:spacing w:line="440" w:lineRule="exact"/>
        <w:ind w:firstLine="420" w:firstLineChars="200"/>
        <w:rPr>
          <w:rFonts w:hint="default" w:ascii="Times New Roman" w:hAnsi="Times New Roman" w:cs="Times New Roman"/>
          <w:color w:val="auto"/>
          <w:szCs w:val="22"/>
          <w:highlight w:val="yellow"/>
          <w:lang w:val="en-US"/>
        </w:rPr>
      </w:pPr>
      <w:r>
        <w:rPr>
          <w:rFonts w:hint="eastAsia" w:ascii="Times New Roman" w:hAnsi="Times New Roman" w:cs="Times New Roman"/>
          <w:color w:val="auto"/>
          <w:szCs w:val="22"/>
          <w:highlight w:val="none"/>
          <w:lang w:val="en-US" w:eastAsia="zh-CN"/>
        </w:rPr>
        <w:t>注：</w:t>
      </w:r>
      <w:r>
        <w:rPr>
          <w:rFonts w:hint="eastAsia" w:ascii="Times New Roman" w:hAnsi="Times New Roman" w:cs="Times New Roman"/>
          <w:b/>
          <w:bCs/>
          <w:color w:val="auto"/>
          <w:szCs w:val="22"/>
          <w:highlight w:val="none"/>
          <w:lang w:val="en-US" w:eastAsia="zh-CN"/>
        </w:rPr>
        <w:t>本项目中不同的包段,供应商均可以参与。多包段的成交原则：一家供应商只允许承接一个包段，如果某一供应商同时在</w:t>
      </w:r>
      <w:r>
        <w:rPr>
          <w:rFonts w:hint="eastAsia"/>
          <w:b/>
          <w:bCs/>
          <w:highlight w:val="none"/>
          <w:lang w:val="en-US" w:eastAsia="zh-CN"/>
        </w:rPr>
        <w:t>多</w:t>
      </w:r>
      <w:r>
        <w:rPr>
          <w:rFonts w:hint="eastAsia" w:ascii="Times New Roman" w:hAnsi="Times New Roman" w:cs="Times New Roman"/>
          <w:b/>
          <w:bCs/>
          <w:color w:val="auto"/>
          <w:szCs w:val="22"/>
          <w:highlight w:val="none"/>
          <w:lang w:val="en-US" w:eastAsia="zh-CN"/>
        </w:rPr>
        <w:t>个包段排名第一，采购人根据企业实力、报价情况、现场考察综合考虑确定成交包段。</w:t>
      </w:r>
    </w:p>
    <w:p>
      <w:pPr>
        <w:snapToGrid w:val="0"/>
        <w:spacing w:line="440" w:lineRule="exact"/>
        <w:ind w:firstLine="420" w:firstLineChars="200"/>
        <w:rPr>
          <w:rFonts w:ascii="Times New Roman" w:hAnsi="Times New Roman" w:cs="Times New Roman"/>
          <w:color w:val="auto"/>
          <w:szCs w:val="22"/>
          <w:highlight w:val="none"/>
        </w:rPr>
      </w:pPr>
      <w:bookmarkStart w:id="22" w:name="_Toc28622_WPSOffice_Level2"/>
      <w:r>
        <w:rPr>
          <w:rFonts w:ascii="Times New Roman" w:hAnsi="Times New Roman" w:cs="Times New Roman"/>
          <w:color w:val="auto"/>
          <w:szCs w:val="22"/>
          <w:highlight w:val="none"/>
        </w:rPr>
        <w:t>2.</w:t>
      </w:r>
      <w:r>
        <w:rPr>
          <w:rFonts w:hint="eastAsia" w:ascii="Times New Roman" w:hAnsi="Times New Roman" w:cs="Times New Roman"/>
          <w:color w:val="auto"/>
          <w:szCs w:val="22"/>
          <w:highlight w:val="none"/>
          <w:lang w:val="en-US" w:eastAsia="zh-CN"/>
        </w:rPr>
        <w:t>7</w:t>
      </w:r>
      <w:r>
        <w:rPr>
          <w:rFonts w:ascii="Times New Roman" w:hAnsi="Times New Roman" w:cs="Times New Roman"/>
          <w:color w:val="auto"/>
          <w:szCs w:val="22"/>
          <w:highlight w:val="none"/>
        </w:rPr>
        <w:t xml:space="preserve"> 计划</w:t>
      </w:r>
      <w:r>
        <w:rPr>
          <w:rFonts w:hint="eastAsia" w:ascii="Times New Roman" w:hAnsi="Times New Roman" w:cs="Times New Roman"/>
          <w:color w:val="auto"/>
          <w:szCs w:val="22"/>
          <w:highlight w:val="none"/>
          <w:lang w:val="en-US" w:eastAsia="zh-CN"/>
        </w:rPr>
        <w:t>交货及安装期</w:t>
      </w:r>
      <w:r>
        <w:rPr>
          <w:rFonts w:ascii="Times New Roman" w:hAnsi="Times New Roman" w:cs="Times New Roman"/>
          <w:color w:val="auto"/>
          <w:szCs w:val="22"/>
          <w:highlight w:val="none"/>
        </w:rPr>
        <w:t>：</w:t>
      </w:r>
      <w:bookmarkEnd w:id="22"/>
      <w:r>
        <w:rPr>
          <w:rFonts w:ascii="Times New Roman" w:hAnsi="Times New Roman" w:cs="Times New Roman"/>
          <w:color w:val="auto"/>
          <w:szCs w:val="22"/>
          <w:highlight w:val="none"/>
          <w:u w:val="single"/>
        </w:rPr>
        <w:t xml:space="preserve"> </w:t>
      </w:r>
      <w:r>
        <w:rPr>
          <w:rFonts w:hint="eastAsia" w:ascii="Times New Roman" w:hAnsi="Times New Roman" w:cs="Times New Roman"/>
          <w:color w:val="auto"/>
          <w:szCs w:val="22"/>
          <w:highlight w:val="none"/>
          <w:u w:val="single"/>
          <w:lang w:val="en-US" w:eastAsia="zh-CN"/>
        </w:rPr>
        <w:t>甲方通知乙方测量后，乙方须在3日内提供深化图纸、进度计划经甲方确认，确认后乙方须按进度节点实施。</w:t>
      </w:r>
      <w:r>
        <w:rPr>
          <w:rFonts w:ascii="Times New Roman" w:hAnsi="Times New Roman" w:cs="Times New Roman"/>
          <w:color w:val="auto"/>
          <w:szCs w:val="22"/>
          <w:highlight w:val="none"/>
          <w:u w:val="single"/>
        </w:rPr>
        <w:t xml:space="preserve"> </w:t>
      </w:r>
    </w:p>
    <w:p>
      <w:pPr>
        <w:pStyle w:val="2"/>
        <w:numPr>
          <w:ilvl w:val="0"/>
          <w:numId w:val="3"/>
        </w:numPr>
        <w:snapToGrid w:val="0"/>
        <w:spacing w:before="120" w:after="120" w:line="240" w:lineRule="auto"/>
        <w:ind w:firstLine="403"/>
        <w:rPr>
          <w:rFonts w:ascii="Times New Roman" w:hAnsi="Times New Roman" w:eastAsia="黑体" w:cs="Times New Roman"/>
          <w:bCs w:val="0"/>
          <w:color w:val="auto"/>
          <w:sz w:val="22"/>
          <w:szCs w:val="15"/>
          <w:highlight w:val="none"/>
        </w:rPr>
      </w:pPr>
      <w:bookmarkStart w:id="23" w:name="_Toc26260_WPSOffice_Level2"/>
      <w:bookmarkStart w:id="24" w:name="_Toc55466805"/>
      <w:bookmarkStart w:id="25" w:name="_Toc22521"/>
      <w:bookmarkStart w:id="26" w:name="_Toc6427"/>
      <w:r>
        <w:rPr>
          <w:rFonts w:ascii="Times New Roman" w:hAnsi="Times New Roman" w:eastAsia="黑体" w:cs="Times New Roman"/>
          <w:bCs w:val="0"/>
          <w:color w:val="auto"/>
          <w:sz w:val="22"/>
          <w:szCs w:val="15"/>
          <w:highlight w:val="none"/>
        </w:rPr>
        <w:t>供应商资格条件</w:t>
      </w:r>
      <w:bookmarkEnd w:id="23"/>
      <w:bookmarkEnd w:id="24"/>
      <w:bookmarkEnd w:id="25"/>
      <w:bookmarkEnd w:id="26"/>
      <w:r>
        <w:rPr>
          <w:rFonts w:hint="eastAsia" w:ascii="Times New Roman" w:hAnsi="Times New Roman" w:eastAsia="黑体" w:cs="Times New Roman"/>
          <w:bCs w:val="0"/>
          <w:color w:val="auto"/>
          <w:sz w:val="22"/>
          <w:szCs w:val="15"/>
          <w:highlight w:val="none"/>
          <w:lang w:eastAsia="zh-CN"/>
        </w:rPr>
        <w:t>（</w:t>
      </w:r>
      <w:r>
        <w:rPr>
          <w:rFonts w:hint="eastAsia" w:ascii="Times New Roman" w:hAnsi="Times New Roman" w:eastAsia="黑体" w:cs="Times New Roman"/>
          <w:bCs w:val="0"/>
          <w:color w:val="auto"/>
          <w:sz w:val="22"/>
          <w:szCs w:val="15"/>
          <w:highlight w:val="none"/>
          <w:lang w:val="en-US" w:eastAsia="zh-CN"/>
        </w:rPr>
        <w:t>3包段通用</w:t>
      </w:r>
      <w:r>
        <w:rPr>
          <w:rFonts w:hint="eastAsia" w:ascii="Times New Roman" w:hAnsi="Times New Roman" w:eastAsia="黑体" w:cs="Times New Roman"/>
          <w:bCs w:val="0"/>
          <w:color w:val="auto"/>
          <w:sz w:val="22"/>
          <w:szCs w:val="15"/>
          <w:highlight w:val="none"/>
          <w:lang w:eastAsia="zh-CN"/>
        </w:rPr>
        <w:t>）</w:t>
      </w:r>
    </w:p>
    <w:p>
      <w:pPr>
        <w:snapToGrid w:val="0"/>
        <w:spacing w:line="440" w:lineRule="exact"/>
        <w:ind w:firstLine="420" w:firstLineChars="200"/>
        <w:rPr>
          <w:rFonts w:ascii="Times New Roman" w:hAnsi="Times New Roman" w:cs="Times New Roman"/>
          <w:color w:val="auto"/>
          <w:szCs w:val="22"/>
          <w:highlight w:val="none"/>
        </w:rPr>
      </w:pPr>
      <w:r>
        <w:rPr>
          <w:rFonts w:hint="eastAsia" w:ascii="Times New Roman" w:hAnsi="Times New Roman" w:cs="Times New Roman"/>
          <w:color w:val="auto"/>
          <w:szCs w:val="22"/>
          <w:highlight w:val="none"/>
          <w:lang w:val="en-US" w:eastAsia="zh-CN"/>
        </w:rPr>
        <w:t>3.1</w:t>
      </w:r>
      <w:r>
        <w:rPr>
          <w:rFonts w:ascii="Times New Roman" w:hAnsi="Times New Roman" w:cs="Times New Roman"/>
          <w:color w:val="auto"/>
          <w:szCs w:val="22"/>
          <w:highlight w:val="none"/>
        </w:rPr>
        <w:t>本次采购要求供应商须具备：</w:t>
      </w:r>
    </w:p>
    <w:p>
      <w:pPr>
        <w:snapToGrid w:val="0"/>
        <w:spacing w:line="440" w:lineRule="exact"/>
        <w:ind w:firstLine="420" w:firstLineChars="200"/>
        <w:rPr>
          <w:rFonts w:hint="eastAsia" w:ascii="Times New Roman" w:hAnsi="Times New Roman" w:cs="Times New Roman"/>
          <w:color w:val="auto"/>
          <w:szCs w:val="21"/>
          <w:highlight w:val="none"/>
        </w:rPr>
      </w:pPr>
      <w:bookmarkStart w:id="27" w:name="_Toc1986_WPSOffice_Level2"/>
      <w:bookmarkStart w:id="28" w:name="_Toc23061_WPSOffice_Level2"/>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1</w:t>
      </w: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单位</w:t>
      </w:r>
      <w:r>
        <w:rPr>
          <w:rFonts w:ascii="Times New Roman" w:hAnsi="Times New Roman" w:cs="Times New Roman"/>
          <w:color w:val="auto"/>
          <w:szCs w:val="21"/>
          <w:highlight w:val="none"/>
        </w:rPr>
        <w:t>资</w:t>
      </w:r>
      <w:r>
        <w:rPr>
          <w:rFonts w:hint="eastAsia" w:ascii="Times New Roman" w:hAnsi="Times New Roman" w:cs="Times New Roman"/>
          <w:color w:val="auto"/>
          <w:szCs w:val="21"/>
          <w:highlight w:val="none"/>
          <w:lang w:val="en-US" w:eastAsia="zh-CN"/>
        </w:rPr>
        <w:t>格</w:t>
      </w:r>
      <w:r>
        <w:rPr>
          <w:rFonts w:ascii="Times New Roman" w:hAnsi="Times New Roman" w:cs="Times New Roman"/>
          <w:color w:val="auto"/>
          <w:szCs w:val="21"/>
          <w:highlight w:val="none"/>
        </w:rPr>
        <w:t>最低要求：</w:t>
      </w:r>
      <w:bookmarkEnd w:id="27"/>
      <w:bookmarkEnd w:id="28"/>
      <w:r>
        <w:rPr>
          <w:rFonts w:ascii="Times New Roman" w:hAnsi="Times New Roman" w:cs="Times New Roman"/>
          <w:color w:val="auto"/>
          <w:szCs w:val="21"/>
          <w:highlight w:val="none"/>
          <w:u w:val="single"/>
        </w:rPr>
        <w:t xml:space="preserve"> </w:t>
      </w:r>
      <w:r>
        <w:rPr>
          <w:rFonts w:hint="eastAsia" w:ascii="Times New Roman" w:hAnsi="Times New Roman" w:cs="Times New Roman"/>
          <w:color w:val="auto"/>
          <w:szCs w:val="21"/>
          <w:highlight w:val="none"/>
          <w:u w:val="single"/>
          <w:lang w:val="en-US" w:eastAsia="zh-CN"/>
        </w:rPr>
        <w:t>独立法人资格，能提供所投品牌产品且具有安装能力的潜在供应商。</w:t>
      </w:r>
    </w:p>
    <w:p>
      <w:pPr>
        <w:numPr>
          <w:ilvl w:val="0"/>
          <w:numId w:val="5"/>
        </w:numPr>
        <w:snapToGrid w:val="0"/>
        <w:spacing w:line="440" w:lineRule="exact"/>
        <w:ind w:firstLine="420" w:firstLineChars="200"/>
        <w:rPr>
          <w:rFonts w:ascii="Times New Roman" w:hAnsi="Times New Roman" w:cs="Times New Roman"/>
          <w:color w:val="auto"/>
          <w:sz w:val="21"/>
          <w:szCs w:val="21"/>
          <w:highlight w:val="none"/>
          <w:u w:val="single"/>
        </w:rPr>
      </w:pPr>
      <w:bookmarkStart w:id="29" w:name="_Toc16936_WPSOffice_Level2"/>
      <w:bookmarkStart w:id="30" w:name="_Toc30884_WPSOffice_Level2"/>
      <w:r>
        <w:rPr>
          <w:rFonts w:hint="eastAsia" w:ascii="Times New Roman" w:hAnsi="Times New Roman" w:cs="Times New Roman"/>
          <w:color w:val="auto"/>
          <w:szCs w:val="21"/>
          <w:highlight w:val="none"/>
          <w:lang w:eastAsia="zh-CN"/>
        </w:rPr>
        <w:t>品牌</w:t>
      </w:r>
      <w:r>
        <w:rPr>
          <w:rFonts w:ascii="Times New Roman" w:hAnsi="Times New Roman" w:cs="Times New Roman"/>
          <w:color w:val="auto"/>
          <w:szCs w:val="21"/>
          <w:highlight w:val="none"/>
        </w:rPr>
        <w:t>要求</w:t>
      </w:r>
      <w:r>
        <w:rPr>
          <w:rFonts w:hint="eastAsia" w:ascii="Times New Roman" w:hAnsi="Times New Roman" w:cs="Times New Roman"/>
          <w:color w:val="auto"/>
          <w:szCs w:val="21"/>
          <w:highlight w:val="none"/>
          <w:lang w:eastAsia="zh-CN"/>
        </w:rPr>
        <w:t>：</w:t>
      </w:r>
      <w:bookmarkEnd w:id="29"/>
      <w:bookmarkEnd w:id="30"/>
      <w:r>
        <w:rPr>
          <w:rFonts w:hint="eastAsia" w:ascii="Times New Roman" w:hAnsi="Times New Roman" w:cs="Times New Roman"/>
          <w:color w:val="auto"/>
          <w:szCs w:val="21"/>
          <w:highlight w:val="none"/>
          <w:u w:val="single"/>
          <w:lang w:val="en-US" w:eastAsia="zh-CN"/>
        </w:rPr>
        <w:t>符合采购文件采购需求及清单要求品牌或相当于推荐品牌产品</w:t>
      </w:r>
      <w:r>
        <w:rPr>
          <w:rFonts w:hint="eastAsia" w:ascii="Times New Roman" w:hAnsi="Times New Roman" w:cs="Times New Roman"/>
          <w:szCs w:val="22"/>
          <w:highlight w:val="none"/>
          <w:u w:val="single"/>
          <w:lang w:val="en-US" w:eastAsia="zh-CN"/>
        </w:rPr>
        <w:t>。</w:t>
      </w:r>
    </w:p>
    <w:p>
      <w:pPr>
        <w:numPr>
          <w:ilvl w:val="0"/>
          <w:numId w:val="5"/>
        </w:numPr>
        <w:snapToGrid w:val="0"/>
        <w:spacing w:line="440" w:lineRule="exact"/>
        <w:ind w:firstLine="420" w:firstLineChars="200"/>
        <w:rPr>
          <w:rFonts w:ascii="Times New Roman" w:hAnsi="Times New Roman" w:cs="Times New Roman"/>
          <w:color w:val="auto"/>
          <w:sz w:val="21"/>
          <w:szCs w:val="21"/>
          <w:highlight w:val="none"/>
        </w:rPr>
      </w:pPr>
      <w:bookmarkStart w:id="31" w:name="_Toc24977_WPSOffice_Level2"/>
      <w:r>
        <w:rPr>
          <w:rFonts w:hint="eastAsia" w:ascii="Times New Roman" w:hAnsi="Times New Roman" w:cs="Times New Roman"/>
          <w:color w:val="auto"/>
          <w:szCs w:val="21"/>
          <w:highlight w:val="none"/>
          <w:lang w:val="en-US" w:eastAsia="zh-CN"/>
        </w:rPr>
        <w:t>业绩</w:t>
      </w:r>
      <w:r>
        <w:rPr>
          <w:rFonts w:hint="default" w:ascii="Times New Roman" w:hAnsi="Times New Roman" w:cs="Times New Roman"/>
          <w:color w:val="auto"/>
          <w:szCs w:val="21"/>
          <w:highlight w:val="none"/>
          <w:lang w:val="en-US" w:eastAsia="zh-CN"/>
        </w:rPr>
        <w:t>要求：</w:t>
      </w:r>
      <w:bookmarkEnd w:id="31"/>
      <w:r>
        <w:rPr>
          <w:rFonts w:hint="eastAsia" w:ascii="Times New Roman" w:hAnsi="Times New Roman" w:cs="Times New Roman"/>
          <w:b/>
          <w:bCs/>
          <w:color w:val="auto"/>
          <w:szCs w:val="21"/>
          <w:highlight w:val="none"/>
          <w:u w:val="single"/>
          <w:lang w:val="en-US" w:eastAsia="zh-CN"/>
        </w:rPr>
        <w:t>至少1个业绩证明（至少500万（含）门窗采购及安装业绩）。</w:t>
      </w:r>
      <w:r>
        <w:rPr>
          <w:rFonts w:hint="eastAsia" w:ascii="Times New Roman" w:hAnsi="Times New Roman" w:cs="Times New Roman"/>
          <w:color w:val="auto"/>
          <w:szCs w:val="21"/>
          <w:highlight w:val="none"/>
          <w:u w:val="single"/>
          <w:lang w:val="en-US" w:eastAsia="zh-CN"/>
        </w:rPr>
        <w:t xml:space="preserve"> </w:t>
      </w:r>
    </w:p>
    <w:p>
      <w:pPr>
        <w:numPr>
          <w:ilvl w:val="-1"/>
          <w:numId w:val="0"/>
        </w:numPr>
        <w:snapToGrid w:val="0"/>
        <w:spacing w:line="440" w:lineRule="exact"/>
        <w:ind w:left="0" w:firstLine="420" w:firstLineChars="200"/>
        <w:rPr>
          <w:rFonts w:hint="default" w:ascii="Times New Roman" w:hAnsi="Times New Roman" w:cs="Times New Roman"/>
          <w:color w:val="auto"/>
          <w:sz w:val="21"/>
          <w:szCs w:val="22"/>
          <w:highlight w:val="none"/>
          <w:u w:val="none"/>
          <w:lang w:val="en-US" w:eastAsia="zh-CN"/>
        </w:rPr>
      </w:pPr>
      <w:r>
        <w:rPr>
          <w:rFonts w:hint="default" w:ascii="Times New Roman" w:hAnsi="Times New Roman" w:cs="Times New Roman"/>
          <w:color w:val="auto"/>
          <w:sz w:val="21"/>
          <w:szCs w:val="22"/>
          <w:highlight w:val="none"/>
          <w:u w:val="none"/>
          <w:lang w:val="en-US" w:eastAsia="zh-CN"/>
        </w:rPr>
        <w:t>（4）信誉要求最低要求：</w:t>
      </w:r>
    </w:p>
    <w:p>
      <w:pPr>
        <w:snapToGrid w:val="0"/>
        <w:spacing w:line="440" w:lineRule="exact"/>
        <w:ind w:firstLine="420" w:firstLineChars="200"/>
        <w:rPr>
          <w:rFonts w:hint="default" w:ascii="Times New Roman" w:hAnsi="Times New Roman" w:cs="Times New Roman"/>
          <w:color w:val="auto"/>
          <w:sz w:val="21"/>
          <w:szCs w:val="22"/>
          <w:highlight w:val="none"/>
          <w:u w:val="none"/>
          <w:lang w:val="en-US" w:eastAsia="zh-CN"/>
        </w:rPr>
      </w:pPr>
      <w:r>
        <w:rPr>
          <w:rFonts w:hint="default" w:ascii="Times New Roman" w:hAnsi="Times New Roman" w:cs="Times New Roman"/>
          <w:color w:val="auto"/>
          <w:sz w:val="21"/>
          <w:szCs w:val="22"/>
          <w:highlight w:val="none"/>
          <w:u w:val="none"/>
          <w:lang w:val="en-US" w:eastAsia="zh-CN"/>
        </w:rPr>
        <w:t>①未被责令停业，暂扣或吊销执照，或吊销资质证书；</w:t>
      </w:r>
    </w:p>
    <w:p>
      <w:pPr>
        <w:snapToGrid w:val="0"/>
        <w:spacing w:line="440" w:lineRule="exact"/>
        <w:ind w:firstLine="420" w:firstLineChars="200"/>
        <w:rPr>
          <w:rFonts w:hint="default" w:ascii="Times New Roman" w:hAnsi="Times New Roman" w:cs="Times New Roman" w:eastAsiaTheme="minorEastAsia"/>
          <w:highlight w:val="none"/>
          <w:lang w:val="en-US" w:eastAsia="zh-CN"/>
        </w:rPr>
      </w:pPr>
      <w:r>
        <w:rPr>
          <w:rFonts w:hint="default" w:ascii="Times New Roman" w:hAnsi="Times New Roman" w:cs="Times New Roman"/>
          <w:color w:val="auto"/>
          <w:sz w:val="21"/>
          <w:szCs w:val="22"/>
          <w:highlight w:val="none"/>
          <w:u w:val="none"/>
          <w:lang w:val="en-US" w:eastAsia="zh-CN"/>
        </w:rPr>
        <w:t>②未</w:t>
      </w:r>
      <w:r>
        <w:rPr>
          <w:rFonts w:hint="default" w:ascii="Times New Roman" w:hAnsi="Times New Roman" w:cs="Times New Roman"/>
          <w:color w:val="auto"/>
          <w:szCs w:val="22"/>
          <w:highlight w:val="none"/>
          <w:u w:val="none"/>
        </w:rPr>
        <w:t>进入清算程序，或被宣告破产，或其他丧失履约能力的情形</w:t>
      </w:r>
      <w:r>
        <w:rPr>
          <w:rFonts w:hint="default" w:ascii="Times New Roman" w:hAnsi="Times New Roman" w:cs="Times New Roman"/>
          <w:color w:val="auto"/>
          <w:szCs w:val="22"/>
          <w:highlight w:val="none"/>
          <w:u w:val="none"/>
          <w:lang w:eastAsia="zh-CN"/>
        </w:rPr>
        <w:t>；</w:t>
      </w:r>
    </w:p>
    <w:p>
      <w:pPr>
        <w:snapToGrid w:val="0"/>
        <w:spacing w:line="440" w:lineRule="exact"/>
        <w:ind w:firstLine="420" w:firstLineChars="200"/>
        <w:rPr>
          <w:rFonts w:hint="default" w:ascii="Times New Roman" w:hAnsi="Times New Roman" w:cs="Times New Roman"/>
          <w:color w:val="auto"/>
          <w:sz w:val="21"/>
          <w:szCs w:val="22"/>
          <w:highlight w:val="none"/>
          <w:u w:val="none"/>
          <w:lang w:val="en-US" w:eastAsia="zh-CN"/>
        </w:rPr>
      </w:pPr>
      <w:r>
        <w:rPr>
          <w:rFonts w:hint="default" w:ascii="Times New Roman" w:hAnsi="Times New Roman" w:cs="Times New Roman"/>
          <w:color w:val="auto"/>
          <w:sz w:val="21"/>
          <w:szCs w:val="22"/>
          <w:highlight w:val="none"/>
          <w:u w:val="none"/>
          <w:lang w:val="en-US" w:eastAsia="zh-CN"/>
        </w:rPr>
        <w:t>③在国家企业信用信息公示系统（http://www.gsxt.gov.cn）中未被列入严重违法失信企业名单；</w:t>
      </w:r>
    </w:p>
    <w:p>
      <w:pPr>
        <w:snapToGrid w:val="0"/>
        <w:spacing w:line="440" w:lineRule="exact"/>
        <w:ind w:firstLine="420" w:firstLineChars="200"/>
        <w:rPr>
          <w:rFonts w:hint="default" w:ascii="Times New Roman" w:hAnsi="Times New Roman" w:cs="Times New Roman"/>
          <w:color w:val="auto"/>
          <w:sz w:val="21"/>
          <w:szCs w:val="22"/>
          <w:highlight w:val="none"/>
          <w:u w:val="none"/>
          <w:lang w:val="en-US" w:eastAsia="zh-CN"/>
        </w:rPr>
      </w:pPr>
      <w:r>
        <w:rPr>
          <w:rFonts w:hint="default" w:ascii="Times New Roman" w:hAnsi="Times New Roman" w:cs="Times New Roman"/>
          <w:color w:val="auto"/>
          <w:sz w:val="21"/>
          <w:szCs w:val="22"/>
          <w:highlight w:val="none"/>
          <w:u w:val="none"/>
          <w:lang w:val="en-US" w:eastAsia="zh-CN"/>
        </w:rPr>
        <w:t>④在“信用中国”网站（http://www.creditchina.gov.cn）中未被列入失信被执行人名单；</w:t>
      </w:r>
    </w:p>
    <w:p>
      <w:pPr>
        <w:snapToGrid w:val="0"/>
        <w:spacing w:line="440" w:lineRule="exact"/>
        <w:ind w:firstLine="420" w:firstLineChars="200"/>
        <w:rPr>
          <w:rFonts w:hint="default" w:ascii="Times New Roman" w:hAnsi="Times New Roman" w:cs="Times New Roman"/>
          <w:color w:val="auto"/>
          <w:sz w:val="21"/>
          <w:szCs w:val="22"/>
          <w:highlight w:val="none"/>
          <w:u w:val="none"/>
          <w:lang w:val="en-US" w:eastAsia="zh-CN"/>
        </w:rPr>
      </w:pPr>
      <w:r>
        <w:rPr>
          <w:rFonts w:hint="default" w:ascii="Times New Roman" w:hAnsi="Times New Roman" w:cs="Times New Roman"/>
          <w:color w:val="auto"/>
          <w:sz w:val="21"/>
          <w:szCs w:val="22"/>
          <w:highlight w:val="none"/>
          <w:u w:val="none"/>
          <w:lang w:val="en-US" w:eastAsia="zh-CN"/>
        </w:rPr>
        <w:t>⑤在近三年内（自响应文件递交截止之日向前追溯3年）供应商或其法定代表人、项目负责人（如有）未有行贿犯罪行为。</w:t>
      </w:r>
    </w:p>
    <w:p>
      <w:pPr>
        <w:snapToGrid w:val="0"/>
        <w:spacing w:line="440" w:lineRule="exact"/>
        <w:ind w:firstLine="420" w:firstLineChars="200"/>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lang w:val="en-US" w:eastAsia="zh-CN"/>
        </w:rPr>
        <w:t>⑥</w:t>
      </w:r>
      <w:r>
        <w:rPr>
          <w:rFonts w:hint="default" w:ascii="Times New Roman" w:hAnsi="Times New Roman" w:cs="Times New Roman" w:eastAsiaTheme="minorEastAsia"/>
          <w:highlight w:val="none"/>
          <w:lang w:val="en-US" w:eastAsia="zh-CN"/>
        </w:rPr>
        <w:t>其他要求：</w:t>
      </w:r>
      <w:r>
        <w:rPr>
          <w:rFonts w:hint="eastAsia"/>
          <w:szCs w:val="21"/>
          <w:highlight w:val="none"/>
          <w:u w:val="none"/>
        </w:rPr>
        <w:t>没有法律法规规定的其他情形</w:t>
      </w:r>
      <w:r>
        <w:rPr>
          <w:rFonts w:hint="default" w:ascii="Times New Roman" w:hAnsi="Times New Roman" w:cs="Times New Roman" w:eastAsiaTheme="minorEastAsia"/>
          <w:highlight w:val="none"/>
          <w:u w:val="none"/>
          <w:lang w:val="en-US" w:eastAsia="zh-CN"/>
        </w:rPr>
        <w:t>。</w:t>
      </w:r>
    </w:p>
    <w:p>
      <w:pPr>
        <w:snapToGrid w:val="0"/>
        <w:spacing w:line="440" w:lineRule="exact"/>
        <w:ind w:firstLine="420" w:firstLineChars="200"/>
        <w:rPr>
          <w:rFonts w:hint="default" w:ascii="Times New Roman" w:hAnsi="Times New Roman" w:cs="Times New Roman"/>
          <w:sz w:val="18"/>
          <w:szCs w:val="21"/>
          <w:highlight w:val="none"/>
          <w:lang w:val="en-US" w:eastAsia="zh-CN"/>
        </w:rPr>
      </w:pPr>
      <w:r>
        <w:rPr>
          <w:rFonts w:hint="default" w:ascii="Times New Roman" w:hAnsi="Times New Roman" w:cs="Times New Roman"/>
          <w:color w:val="auto"/>
          <w:sz w:val="21"/>
          <w:szCs w:val="22"/>
          <w:highlight w:val="none"/>
        </w:rPr>
        <w:t>3.2</w:t>
      </w:r>
      <w:r>
        <w:rPr>
          <w:rFonts w:hint="default" w:ascii="Times New Roman" w:hAnsi="Times New Roman" w:cs="Times New Roman"/>
          <w:color w:val="auto"/>
          <w:sz w:val="21"/>
          <w:szCs w:val="22"/>
          <w:highlight w:val="none"/>
          <w:lang w:val="en-US" w:eastAsia="zh-CN"/>
        </w:rPr>
        <w:t xml:space="preserve"> </w:t>
      </w:r>
      <w:r>
        <w:rPr>
          <w:rFonts w:hint="default" w:ascii="Times New Roman" w:hAnsi="Times New Roman" w:cs="Times New Roman"/>
          <w:color w:val="auto"/>
          <w:sz w:val="21"/>
          <w:szCs w:val="22"/>
          <w:highlight w:val="none"/>
        </w:rPr>
        <w:t>联合体：本次采购</w:t>
      </w:r>
      <w:r>
        <w:rPr>
          <w:rFonts w:hint="default" w:ascii="Times New Roman" w:hAnsi="Times New Roman" w:cs="Times New Roman"/>
          <w:color w:val="auto"/>
          <w:sz w:val="21"/>
          <w:szCs w:val="22"/>
          <w:highlight w:val="none"/>
          <w:u w:val="none"/>
          <w:lang w:val="en-US" w:eastAsia="zh-CN"/>
        </w:rPr>
        <w:t>不接受</w:t>
      </w:r>
      <w:r>
        <w:rPr>
          <w:rFonts w:hint="default" w:ascii="Times New Roman" w:hAnsi="Times New Roman" w:cs="Times New Roman"/>
          <w:color w:val="auto"/>
          <w:sz w:val="21"/>
          <w:szCs w:val="22"/>
          <w:highlight w:val="none"/>
        </w:rPr>
        <w:t>联合体报价</w:t>
      </w:r>
      <w:r>
        <w:rPr>
          <w:rFonts w:hint="default" w:ascii="Times New Roman" w:hAnsi="Times New Roman" w:cs="Times New Roman"/>
          <w:color w:val="auto"/>
          <w:sz w:val="21"/>
          <w:szCs w:val="22"/>
          <w:highlight w:val="none"/>
          <w:u w:val="none"/>
          <w:lang w:val="en-US" w:eastAsia="zh-CN"/>
        </w:rPr>
        <w:t>。</w:t>
      </w:r>
    </w:p>
    <w:p>
      <w:pPr>
        <w:snapToGrid w:val="0"/>
        <w:spacing w:line="440" w:lineRule="exact"/>
        <w:ind w:firstLine="420" w:firstLineChars="200"/>
        <w:rPr>
          <w:rFonts w:hint="eastAsia" w:eastAsiaTheme="minorEastAsia"/>
          <w:lang w:eastAsia="zh-CN"/>
        </w:rPr>
      </w:pPr>
      <w:r>
        <w:rPr>
          <w:rFonts w:hint="default" w:ascii="Times New Roman" w:hAnsi="Times New Roman" w:cs="Times New Roman"/>
          <w:color w:val="auto"/>
          <w:sz w:val="21"/>
          <w:szCs w:val="22"/>
          <w:highlight w:val="none"/>
        </w:rPr>
        <w:t>3.</w:t>
      </w:r>
      <w:r>
        <w:rPr>
          <w:rFonts w:hint="default" w:ascii="Times New Roman" w:hAnsi="Times New Roman" w:cs="Times New Roman"/>
          <w:color w:val="auto"/>
          <w:sz w:val="21"/>
          <w:szCs w:val="22"/>
          <w:highlight w:val="none"/>
          <w:lang w:val="en-US" w:eastAsia="zh-CN"/>
        </w:rPr>
        <w:t>3</w:t>
      </w:r>
      <w:r>
        <w:rPr>
          <w:rFonts w:hint="default" w:ascii="Times New Roman" w:hAnsi="Times New Roman" w:cs="Times New Roman"/>
          <w:color w:val="auto"/>
          <w:sz w:val="21"/>
          <w:szCs w:val="22"/>
          <w:highlight w:val="none"/>
        </w:rPr>
        <w:t xml:space="preserve"> 单位负责人为同一人或者存在控股、管理关系的不同单位，不得同时参加</w:t>
      </w:r>
      <w:r>
        <w:rPr>
          <w:rFonts w:hint="default" w:ascii="Times New Roman" w:hAnsi="Times New Roman" w:cs="Times New Roman"/>
          <w:color w:val="auto"/>
          <w:sz w:val="21"/>
          <w:szCs w:val="22"/>
          <w:highlight w:val="none"/>
          <w:lang w:val="en-US" w:eastAsia="zh-CN"/>
        </w:rPr>
        <w:t>同一合同包</w:t>
      </w:r>
      <w:r>
        <w:rPr>
          <w:rFonts w:hint="default" w:ascii="Times New Roman" w:hAnsi="Times New Roman" w:cs="Times New Roman"/>
          <w:color w:val="auto"/>
          <w:sz w:val="21"/>
          <w:szCs w:val="22"/>
          <w:highlight w:val="none"/>
        </w:rPr>
        <w:t>报价</w:t>
      </w:r>
      <w:r>
        <w:rPr>
          <w:rFonts w:hint="default" w:ascii="Times New Roman" w:hAnsi="Times New Roman" w:cs="Times New Roman"/>
          <w:color w:val="auto"/>
          <w:sz w:val="21"/>
          <w:szCs w:val="22"/>
          <w:highlight w:val="none"/>
          <w:lang w:eastAsia="zh-CN"/>
        </w:rPr>
        <w:t>，</w:t>
      </w:r>
      <w:r>
        <w:rPr>
          <w:rFonts w:hint="default" w:ascii="Times New Roman" w:hAnsi="Times New Roman" w:cs="Times New Roman"/>
          <w:color w:val="auto"/>
          <w:sz w:val="21"/>
          <w:szCs w:val="22"/>
          <w:highlight w:val="none"/>
          <w:lang w:val="en-US" w:eastAsia="zh-CN"/>
        </w:rPr>
        <w:t>否则相关响应文件均无效</w:t>
      </w:r>
      <w:r>
        <w:rPr>
          <w:rFonts w:hint="default" w:ascii="Times New Roman" w:hAnsi="Times New Roman" w:cs="Times New Roman"/>
          <w:color w:val="auto"/>
          <w:sz w:val="21"/>
          <w:szCs w:val="22"/>
          <w:highlight w:val="none"/>
        </w:rPr>
        <w:t>。</w:t>
      </w:r>
    </w:p>
    <w:p>
      <w:pPr>
        <w:pStyle w:val="2"/>
        <w:numPr>
          <w:ilvl w:val="0"/>
          <w:numId w:val="3"/>
        </w:numPr>
        <w:snapToGrid w:val="0"/>
        <w:spacing w:before="120" w:after="120" w:line="240" w:lineRule="auto"/>
        <w:ind w:firstLine="403"/>
        <w:rPr>
          <w:rFonts w:ascii="Times New Roman" w:hAnsi="Times New Roman" w:eastAsia="黑体" w:cs="Times New Roman"/>
          <w:bCs w:val="0"/>
          <w:color w:val="auto"/>
          <w:sz w:val="22"/>
          <w:szCs w:val="15"/>
          <w:highlight w:val="none"/>
        </w:rPr>
      </w:pPr>
      <w:bookmarkStart w:id="32" w:name="_Toc55466806"/>
      <w:bookmarkStart w:id="33" w:name="_Toc26312"/>
      <w:bookmarkStart w:id="34" w:name="_Toc9021_WPSOffice_Level2"/>
      <w:bookmarkStart w:id="35" w:name="_Toc22256"/>
      <w:r>
        <w:rPr>
          <w:rFonts w:hint="eastAsia" w:ascii="Times New Roman" w:hAnsi="Times New Roman" w:eastAsia="黑体" w:cs="Times New Roman"/>
          <w:bCs w:val="0"/>
          <w:color w:val="auto"/>
          <w:sz w:val="22"/>
          <w:szCs w:val="15"/>
          <w:highlight w:val="none"/>
          <w:lang w:eastAsia="zh-CN"/>
        </w:rPr>
        <w:t>采购文件</w:t>
      </w:r>
      <w:r>
        <w:rPr>
          <w:rFonts w:ascii="Times New Roman" w:hAnsi="Times New Roman" w:eastAsia="黑体" w:cs="Times New Roman"/>
          <w:bCs w:val="0"/>
          <w:color w:val="auto"/>
          <w:sz w:val="22"/>
          <w:szCs w:val="15"/>
          <w:highlight w:val="none"/>
        </w:rPr>
        <w:t>的获取</w:t>
      </w:r>
      <w:bookmarkEnd w:id="32"/>
      <w:bookmarkEnd w:id="33"/>
      <w:bookmarkEnd w:id="34"/>
      <w:bookmarkEnd w:id="35"/>
    </w:p>
    <w:p>
      <w:pPr>
        <w:snapToGrid w:val="0"/>
        <w:spacing w:line="440" w:lineRule="exact"/>
        <w:ind w:firstLine="367" w:firstLineChars="175"/>
        <w:rPr>
          <w:rFonts w:ascii="Times New Roman" w:hAnsi="Times New Roman" w:cs="Times New Roman"/>
          <w:color w:val="000000" w:themeColor="text1"/>
          <w:szCs w:val="22"/>
          <w14:textFill>
            <w14:solidFill>
              <w14:schemeClr w14:val="tx1"/>
            </w14:solidFill>
          </w14:textFill>
        </w:rPr>
      </w:pPr>
      <w:bookmarkStart w:id="36" w:name="_Toc27599_WPSOffice_Level2"/>
      <w:bookmarkStart w:id="37" w:name="_Toc55466807"/>
      <w:bookmarkStart w:id="38" w:name="_Toc19124"/>
      <w:bookmarkStart w:id="39" w:name="_Toc19495"/>
      <w:r>
        <w:rPr>
          <w:rFonts w:hint="eastAsia" w:ascii="Times New Roman" w:hAnsi="Times New Roman" w:cs="Times New Roman"/>
          <w:color w:val="000000" w:themeColor="text1"/>
          <w:szCs w:val="22"/>
          <w14:textFill>
            <w14:solidFill>
              <w14:schemeClr w14:val="tx1"/>
            </w14:solidFill>
          </w14:textFill>
        </w:rPr>
        <w:t>供应商须在“</w:t>
      </w:r>
      <w:r>
        <w:rPr>
          <w:rFonts w:hint="eastAsia" w:ascii="Times New Roman" w:hAnsi="Times New Roman" w:cs="Times New Roman"/>
          <w:color w:val="000000" w:themeColor="text1"/>
          <w:szCs w:val="22"/>
          <w:lang w:eastAsia="zh-CN"/>
          <w14:textFill>
            <w14:solidFill>
              <w14:schemeClr w14:val="tx1"/>
            </w14:solidFill>
          </w14:textFill>
        </w:rPr>
        <w:t>安徽交控建设工程集团有限公司</w:t>
      </w:r>
      <w:r>
        <w:rPr>
          <w:rFonts w:hint="eastAsia" w:ascii="Times New Roman" w:hAnsi="Times New Roman" w:cs="Times New Roman"/>
          <w:color w:val="000000" w:themeColor="text1"/>
          <w:szCs w:val="22"/>
          <w14:textFill>
            <w14:solidFill>
              <w14:schemeClr w14:val="tx1"/>
            </w14:solidFill>
          </w14:textFill>
        </w:rPr>
        <w:t>”（网址：http://www.ahjggroup.com）“</w:t>
      </w:r>
      <w:r>
        <w:rPr>
          <w:rFonts w:hint="eastAsia" w:ascii="Times New Roman" w:hAnsi="Times New Roman" w:cs="Times New Roman"/>
          <w:color w:val="000000" w:themeColor="text1"/>
          <w:szCs w:val="22"/>
          <w:lang w:val="en-US" w:eastAsia="zh-CN"/>
          <w14:textFill>
            <w14:solidFill>
              <w14:schemeClr w14:val="tx1"/>
            </w14:solidFill>
          </w14:textFill>
        </w:rPr>
        <w:t>招标信息</w:t>
      </w:r>
      <w:r>
        <w:rPr>
          <w:rFonts w:hint="eastAsia" w:ascii="Times New Roman" w:hAnsi="Times New Roman" w:cs="Times New Roman"/>
          <w:color w:val="000000" w:themeColor="text1"/>
          <w:szCs w:val="22"/>
          <w14:textFill>
            <w14:solidFill>
              <w14:schemeClr w14:val="tx1"/>
            </w14:solidFill>
          </w14:textFill>
        </w:rPr>
        <w:t>”栏目了解项目信息、下载询价文件及其他资料（</w:t>
      </w:r>
      <w:bookmarkStart w:id="261" w:name="_GoBack"/>
      <w:bookmarkEnd w:id="261"/>
      <w:r>
        <w:rPr>
          <w:rFonts w:hint="eastAsia" w:ascii="Times New Roman" w:hAnsi="Times New Roman" w:cs="Times New Roman"/>
          <w:color w:val="000000" w:themeColor="text1"/>
          <w:szCs w:val="22"/>
          <w14:textFill>
            <w14:solidFill>
              <w14:schemeClr w14:val="tx1"/>
            </w14:solidFill>
          </w14:textFill>
        </w:rPr>
        <w:t>含澄清、答疑及相关补充文件）。咨询电话：0551-62265211、</w:t>
      </w:r>
      <w:r>
        <w:rPr>
          <w:rFonts w:hint="eastAsia" w:ascii="Times New Roman" w:hAnsi="Times New Roman" w:cs="Times New Roman"/>
          <w:color w:val="auto"/>
          <w:sz w:val="21"/>
          <w:szCs w:val="22"/>
          <w:highlight w:val="none"/>
          <w:u w:val="none"/>
          <w:lang w:val="en-US" w:eastAsia="zh-CN"/>
        </w:rPr>
        <w:t>13135521559</w:t>
      </w:r>
      <w:r>
        <w:rPr>
          <w:rFonts w:hint="eastAsia" w:ascii="Times New Roman" w:hAnsi="Times New Roman" w:cs="Times New Roman"/>
          <w:color w:val="000000" w:themeColor="text1"/>
          <w:szCs w:val="22"/>
          <w14:textFill>
            <w14:solidFill>
              <w14:schemeClr w14:val="tx1"/>
            </w14:solidFill>
          </w14:textFill>
        </w:rPr>
        <w:t>。采购人不再另行书面通知，供应商应及时关注、查阅。因未及时查看导致不利后果的，责任自负。</w:t>
      </w:r>
    </w:p>
    <w:p>
      <w:pPr>
        <w:pStyle w:val="2"/>
        <w:numPr>
          <w:ilvl w:val="0"/>
          <w:numId w:val="3"/>
        </w:numPr>
        <w:snapToGrid w:val="0"/>
        <w:spacing w:before="120" w:after="120" w:line="240" w:lineRule="auto"/>
        <w:ind w:firstLine="403"/>
        <w:rPr>
          <w:rFonts w:ascii="Times New Roman" w:hAnsi="Times New Roman" w:eastAsia="黑体" w:cs="Times New Roman"/>
          <w:bCs w:val="0"/>
          <w:color w:val="auto"/>
          <w:sz w:val="22"/>
          <w:szCs w:val="15"/>
          <w:highlight w:val="none"/>
        </w:rPr>
      </w:pPr>
      <w:r>
        <w:rPr>
          <w:rFonts w:hint="eastAsia" w:ascii="Times New Roman" w:hAnsi="Times New Roman" w:eastAsia="黑体" w:cs="Times New Roman"/>
          <w:bCs w:val="0"/>
          <w:color w:val="auto"/>
          <w:sz w:val="22"/>
          <w:szCs w:val="15"/>
          <w:highlight w:val="none"/>
          <w:lang w:val="en-US" w:eastAsia="zh-CN"/>
        </w:rPr>
        <w:t>响应保证金</w:t>
      </w:r>
    </w:p>
    <w:p>
      <w:pPr>
        <w:spacing w:line="440" w:lineRule="exact"/>
        <w:ind w:firstLine="420"/>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响应保证金的金额：</w:t>
      </w:r>
      <w:r>
        <w:rPr>
          <w:rFonts w:hint="eastAsia" w:ascii="Times New Roman" w:hAnsi="Times New Roman" w:cs="Times New Roman"/>
          <w:color w:val="auto"/>
          <w:highlight w:val="none"/>
          <w:u w:val="single"/>
          <w:lang w:val="en-US" w:eastAsia="zh-CN"/>
        </w:rPr>
        <w:t>1包段：捌万元整（</w:t>
      </w:r>
      <w:r>
        <w:rPr>
          <w:rFonts w:hint="default" w:ascii="Times New Roman" w:hAnsi="Times New Roman" w:cs="Times New Roman"/>
          <w:color w:val="auto"/>
          <w:highlight w:val="none"/>
          <w:u w:val="single"/>
          <w:lang w:val="en-US" w:eastAsia="zh-CN"/>
        </w:rPr>
        <w:t>¥</w:t>
      </w:r>
      <w:r>
        <w:rPr>
          <w:rFonts w:hint="eastAsia" w:ascii="Times New Roman" w:hAnsi="Times New Roman" w:cs="Times New Roman"/>
          <w:color w:val="auto"/>
          <w:highlight w:val="none"/>
          <w:u w:val="single"/>
          <w:lang w:val="en-US" w:eastAsia="zh-CN"/>
        </w:rPr>
        <w:t>：80000.00）；2包段：伍万元整（</w:t>
      </w:r>
      <w:r>
        <w:rPr>
          <w:rFonts w:hint="default" w:ascii="Times New Roman" w:hAnsi="Times New Roman" w:cs="Times New Roman"/>
          <w:color w:val="auto"/>
          <w:highlight w:val="none"/>
          <w:u w:val="single"/>
          <w:lang w:val="en-US" w:eastAsia="zh-CN"/>
        </w:rPr>
        <w:t>¥</w:t>
      </w:r>
      <w:r>
        <w:rPr>
          <w:rFonts w:hint="eastAsia" w:ascii="Times New Roman" w:hAnsi="Times New Roman" w:cs="Times New Roman"/>
          <w:color w:val="auto"/>
          <w:highlight w:val="none"/>
          <w:u w:val="single"/>
          <w:lang w:val="en-US" w:eastAsia="zh-CN"/>
        </w:rPr>
        <w:t>：50000.00）；3包段：肆万元整（</w:t>
      </w:r>
      <w:r>
        <w:rPr>
          <w:rFonts w:hint="default" w:ascii="Times New Roman" w:hAnsi="Times New Roman" w:cs="Times New Roman"/>
          <w:color w:val="auto"/>
          <w:highlight w:val="none"/>
          <w:u w:val="single"/>
          <w:lang w:val="en-US" w:eastAsia="zh-CN"/>
        </w:rPr>
        <w:t>¥</w:t>
      </w:r>
      <w:r>
        <w:rPr>
          <w:rFonts w:hint="eastAsia" w:ascii="Times New Roman" w:hAnsi="Times New Roman" w:cs="Times New Roman"/>
          <w:color w:val="auto"/>
          <w:highlight w:val="none"/>
          <w:u w:val="single"/>
          <w:lang w:val="en-US" w:eastAsia="zh-CN"/>
        </w:rPr>
        <w:t>：40000.00）</w:t>
      </w:r>
    </w:p>
    <w:p>
      <w:pPr>
        <w:spacing w:line="440" w:lineRule="exact"/>
        <w:ind w:firstLine="420"/>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响应保证金的递交形式：银行转账</w:t>
      </w:r>
    </w:p>
    <w:p>
      <w:pPr>
        <w:spacing w:line="440" w:lineRule="exact"/>
        <w:ind w:firstLine="420"/>
        <w:rPr>
          <w:rFonts w:hint="eastAsia" w:ascii="Times New Roman" w:hAnsi="Times New Roman" w:cs="Times New Roman"/>
          <w:b/>
          <w:bCs/>
          <w:color w:val="auto"/>
          <w:highlight w:val="none"/>
          <w:lang w:val="en-US" w:eastAsia="zh-CN"/>
        </w:rPr>
      </w:pPr>
      <w:r>
        <w:rPr>
          <w:rFonts w:hint="eastAsia" w:ascii="Times New Roman" w:hAnsi="Times New Roman" w:cs="Times New Roman"/>
          <w:b/>
          <w:bCs/>
          <w:color w:val="auto"/>
          <w:highlight w:val="none"/>
          <w:lang w:val="en-US" w:eastAsia="zh-CN"/>
        </w:rPr>
        <w:t>递交截止时间：响应文件递交截止时间。</w:t>
      </w:r>
    </w:p>
    <w:p>
      <w:pPr>
        <w:spacing w:line="440" w:lineRule="exact"/>
        <w:ind w:firstLine="420"/>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若采用电汇（转账）形式，响应保证金必须由供应商的基本账户一次性汇入所示账户，并在响应截止时间前到账，否则无效。</w:t>
      </w:r>
    </w:p>
    <w:p>
      <w:pPr>
        <w:spacing w:line="440" w:lineRule="exact"/>
        <w:ind w:firstLine="420"/>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响应保证金的账户信息：</w:t>
      </w:r>
    </w:p>
    <w:p>
      <w:pPr>
        <w:spacing w:line="440" w:lineRule="exact"/>
        <w:ind w:firstLine="420"/>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户    名：安徽省经工物资有限公司</w:t>
      </w:r>
    </w:p>
    <w:p>
      <w:pPr>
        <w:spacing w:line="440" w:lineRule="exact"/>
        <w:ind w:firstLine="420"/>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开户银行：工行合肥蜀山支行</w:t>
      </w:r>
    </w:p>
    <w:p>
      <w:pPr>
        <w:spacing w:line="440" w:lineRule="exact"/>
        <w:ind w:firstLine="420"/>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账    号：1302012119200034038</w:t>
      </w:r>
    </w:p>
    <w:p>
      <w:pPr>
        <w:spacing w:line="440" w:lineRule="exact"/>
        <w:ind w:firstLine="420"/>
        <w:rPr>
          <w:rFonts w:hint="eastAsia" w:ascii="Times New Roman" w:hAnsi="Times New Roman" w:cs="Times New Roman"/>
          <w:b/>
          <w:bCs/>
          <w:color w:val="auto"/>
          <w:highlight w:val="none"/>
          <w:lang w:val="en-US" w:eastAsia="zh-CN"/>
        </w:rPr>
      </w:pPr>
      <w:r>
        <w:rPr>
          <w:rFonts w:hint="eastAsia" w:ascii="Times New Roman" w:hAnsi="Times New Roman" w:cs="Times New Roman"/>
          <w:b/>
          <w:bCs/>
          <w:color w:val="auto"/>
          <w:highlight w:val="none"/>
          <w:lang w:val="en-US" w:eastAsia="zh-CN"/>
        </w:rPr>
        <w:t>付款备注：</w:t>
      </w:r>
      <w:r>
        <w:rPr>
          <w:rFonts w:hint="eastAsia" w:ascii="Times New Roman" w:hAnsi="Times New Roman" w:cs="Times New Roman"/>
          <w:b/>
          <w:bCs/>
          <w:color w:val="auto"/>
          <w:highlight w:val="none"/>
          <w:u w:val="single"/>
          <w:lang w:val="en-US" w:eastAsia="zh-CN"/>
        </w:rPr>
        <w:t xml:space="preserve">        </w:t>
      </w:r>
      <w:r>
        <w:rPr>
          <w:rFonts w:hint="eastAsia" w:ascii="Times New Roman" w:hAnsi="Times New Roman" w:cs="Times New Roman"/>
          <w:b/>
          <w:bCs/>
          <w:color w:val="auto"/>
          <w:highlight w:val="none"/>
          <w:u w:val="none"/>
          <w:lang w:val="en-US" w:eastAsia="zh-CN"/>
        </w:rPr>
        <w:t>包段</w:t>
      </w:r>
      <w:r>
        <w:rPr>
          <w:rFonts w:hint="eastAsia" w:ascii="Times New Roman" w:hAnsi="Times New Roman" w:cs="Times New Roman"/>
          <w:b/>
          <w:bCs/>
          <w:color w:val="auto"/>
          <w:highlight w:val="none"/>
          <w:lang w:val="en-US" w:eastAsia="zh-CN"/>
        </w:rPr>
        <w:t>门窗采购项目</w:t>
      </w:r>
    </w:p>
    <w:p>
      <w:pPr>
        <w:spacing w:line="440" w:lineRule="exact"/>
        <w:ind w:firstLine="420"/>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上述账号为本项目专用账号，为保证响应保证金准确及时的支付至本项目专用账号，请采用网银或电汇形式支付，如果采用其他形式支付导致保证金信息不全或错误，由此产生的一切后果由供应商自行承担。</w:t>
      </w:r>
    </w:p>
    <w:p>
      <w:pPr>
        <w:spacing w:line="440" w:lineRule="exact"/>
        <w:ind w:firstLine="420"/>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备注：</w:t>
      </w:r>
    </w:p>
    <w:p>
      <w:pPr>
        <w:spacing w:line="440" w:lineRule="exact"/>
        <w:ind w:firstLine="420"/>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（1）如采用银行转账或银行电汇：</w:t>
      </w:r>
    </w:p>
    <w:p>
      <w:pPr>
        <w:spacing w:line="440" w:lineRule="exact"/>
        <w:ind w:firstLine="420"/>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①响应保证金的到账截止时间：响应截止时间。</w:t>
      </w:r>
    </w:p>
    <w:p>
      <w:pPr>
        <w:spacing w:line="440" w:lineRule="exact"/>
        <w:ind w:firstLine="420"/>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②供应商基本账户汇入到上述账户，采购人不接受以个人名义或以现金形式提交的响应保证金。</w:t>
      </w:r>
    </w:p>
    <w:p>
      <w:pPr>
        <w:spacing w:line="440" w:lineRule="exact"/>
        <w:ind w:firstLine="420"/>
        <w:rPr>
          <w:rFonts w:hint="eastAsia" w:ascii="Times New Roman" w:hAnsi="Times New Roman" w:cs="Times New Roman"/>
          <w:b/>
          <w:bCs/>
          <w:color w:val="auto"/>
          <w:highlight w:val="none"/>
          <w:lang w:val="en-US" w:eastAsia="zh-CN"/>
        </w:rPr>
      </w:pPr>
      <w:r>
        <w:rPr>
          <w:rFonts w:hint="eastAsia" w:ascii="Times New Roman" w:hAnsi="Times New Roman" w:cs="Times New Roman"/>
          <w:b/>
          <w:bCs/>
          <w:color w:val="auto"/>
          <w:highlight w:val="none"/>
          <w:lang w:val="en-US" w:eastAsia="zh-CN"/>
        </w:rPr>
        <w:t>（2）成交后，响应保证金自动转为履约保证金。</w:t>
      </w:r>
    </w:p>
    <w:p>
      <w:pPr>
        <w:pStyle w:val="2"/>
        <w:numPr>
          <w:ilvl w:val="0"/>
          <w:numId w:val="3"/>
        </w:numPr>
        <w:snapToGrid w:val="0"/>
        <w:spacing w:before="120" w:after="120" w:line="240" w:lineRule="auto"/>
        <w:ind w:firstLine="403"/>
        <w:rPr>
          <w:rFonts w:ascii="Times New Roman" w:hAnsi="Times New Roman" w:eastAsia="黑体" w:cs="Times New Roman"/>
          <w:bCs w:val="0"/>
          <w:color w:val="auto"/>
          <w:sz w:val="22"/>
          <w:szCs w:val="15"/>
          <w:highlight w:val="none"/>
        </w:rPr>
      </w:pPr>
      <w:r>
        <w:rPr>
          <w:rFonts w:hint="eastAsia" w:ascii="Times New Roman" w:hAnsi="Times New Roman" w:eastAsia="黑体" w:cs="Times New Roman"/>
          <w:bCs w:val="0"/>
          <w:color w:val="auto"/>
          <w:sz w:val="22"/>
          <w:szCs w:val="15"/>
          <w:highlight w:val="none"/>
          <w:lang w:val="en-US" w:eastAsia="zh-CN"/>
        </w:rPr>
        <w:t>响应文件的制作</w:t>
      </w:r>
      <w:bookmarkEnd w:id="36"/>
    </w:p>
    <w:p>
      <w:pPr>
        <w:spacing w:line="400" w:lineRule="exact"/>
        <w:ind w:firstLine="420" w:firstLineChars="200"/>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6.1 响应文件应按第六章“响应文件格式”进行编写，并按要求进行签名和盖章。</w:t>
      </w:r>
    </w:p>
    <w:p>
      <w:pPr>
        <w:spacing w:line="400" w:lineRule="exact"/>
        <w:ind w:firstLine="420" w:firstLineChars="200"/>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6.2</w:t>
      </w:r>
      <w:r>
        <w:rPr>
          <w:rFonts w:hint="eastAsia" w:ascii="Times New Roman" w:hAnsi="Times New Roman" w:cs="Times New Roman"/>
          <w:b/>
          <w:bCs/>
          <w:color w:val="auto"/>
          <w:highlight w:val="none"/>
          <w:lang w:val="en-US" w:eastAsia="zh-CN"/>
        </w:rPr>
        <w:t>响应文件成册胶装，商务技术文件、报价文件分别密封，正副本密封在同一密封袋，封口处须密封并加盖企业公章</w:t>
      </w:r>
      <w:r>
        <w:rPr>
          <w:rFonts w:hint="eastAsia" w:ascii="Times New Roman" w:hAnsi="Times New Roman" w:cs="Times New Roman"/>
          <w:color w:val="auto"/>
          <w:highlight w:val="none"/>
          <w:lang w:val="en-US" w:eastAsia="zh-CN"/>
        </w:rPr>
        <w:t>。</w:t>
      </w:r>
    </w:p>
    <w:p>
      <w:pPr>
        <w:pStyle w:val="2"/>
        <w:numPr>
          <w:ilvl w:val="0"/>
          <w:numId w:val="3"/>
        </w:numPr>
        <w:snapToGrid w:val="0"/>
        <w:spacing w:before="120" w:after="120" w:line="240" w:lineRule="auto"/>
        <w:ind w:firstLine="403"/>
        <w:rPr>
          <w:rFonts w:ascii="Times New Roman" w:hAnsi="Times New Roman" w:eastAsia="黑体" w:cs="Times New Roman"/>
          <w:bCs w:val="0"/>
          <w:color w:val="auto"/>
          <w:sz w:val="22"/>
          <w:szCs w:val="15"/>
          <w:highlight w:val="none"/>
        </w:rPr>
      </w:pPr>
      <w:bookmarkStart w:id="40" w:name="_Toc20535_WPSOffice_Level2"/>
      <w:r>
        <w:rPr>
          <w:rFonts w:ascii="Times New Roman" w:hAnsi="Times New Roman" w:eastAsia="黑体" w:cs="Times New Roman"/>
          <w:bCs w:val="0"/>
          <w:color w:val="auto"/>
          <w:sz w:val="22"/>
          <w:szCs w:val="15"/>
          <w:highlight w:val="none"/>
        </w:rPr>
        <w:t>响应文件的递交</w:t>
      </w:r>
      <w:bookmarkEnd w:id="37"/>
      <w:bookmarkEnd w:id="38"/>
      <w:bookmarkEnd w:id="39"/>
      <w:bookmarkEnd w:id="40"/>
    </w:p>
    <w:p>
      <w:pPr>
        <w:snapToGrid w:val="0"/>
        <w:spacing w:line="440" w:lineRule="exact"/>
        <w:ind w:firstLine="420" w:firstLineChars="200"/>
        <w:rPr>
          <w:rFonts w:hint="eastAsia" w:eastAsiaTheme="minorEastAsia"/>
          <w:color w:val="auto"/>
          <w:highlight w:val="none"/>
          <w:lang w:val="en-US" w:eastAsia="zh-CN"/>
        </w:rPr>
      </w:pPr>
      <w:r>
        <w:rPr>
          <w:rFonts w:ascii="Times New Roman" w:hAnsi="Times New Roman" w:cs="Times New Roman"/>
          <w:color w:val="auto"/>
          <w:szCs w:val="22"/>
          <w:highlight w:val="none"/>
        </w:rPr>
        <w:t>响应文件递交的截止时间为</w:t>
      </w:r>
      <w:r>
        <w:rPr>
          <w:rFonts w:hint="eastAsia" w:ascii="Times New Roman" w:hAnsi="Times New Roman" w:cs="Times New Roman"/>
          <w:color w:val="auto"/>
          <w:szCs w:val="22"/>
          <w:highlight w:val="none"/>
          <w:u w:val="single"/>
          <w:lang w:val="en-US" w:eastAsia="zh-CN"/>
        </w:rPr>
        <w:t>2024</w:t>
      </w:r>
      <w:r>
        <w:rPr>
          <w:rFonts w:ascii="Times New Roman" w:hAnsi="Times New Roman" w:cs="Times New Roman"/>
          <w:color w:val="auto"/>
          <w:szCs w:val="22"/>
          <w:highlight w:val="none"/>
        </w:rPr>
        <w:t>年</w:t>
      </w:r>
      <w:r>
        <w:rPr>
          <w:rFonts w:hint="eastAsia" w:ascii="Times New Roman" w:hAnsi="Times New Roman" w:cs="Times New Roman"/>
          <w:color w:val="auto"/>
          <w:szCs w:val="22"/>
          <w:highlight w:val="none"/>
          <w:u w:val="single"/>
          <w:lang w:val="en-US" w:eastAsia="zh-CN"/>
        </w:rPr>
        <w:t>5</w:t>
      </w:r>
      <w:r>
        <w:rPr>
          <w:rFonts w:ascii="Times New Roman" w:hAnsi="Times New Roman" w:cs="Times New Roman"/>
          <w:color w:val="auto"/>
          <w:szCs w:val="22"/>
          <w:highlight w:val="none"/>
        </w:rPr>
        <w:t>月</w:t>
      </w:r>
      <w:r>
        <w:rPr>
          <w:rFonts w:hint="eastAsia" w:ascii="Times New Roman" w:hAnsi="Times New Roman" w:cs="Times New Roman"/>
          <w:color w:val="auto"/>
          <w:szCs w:val="22"/>
          <w:highlight w:val="none"/>
          <w:u w:val="single"/>
          <w:lang w:val="en-US" w:eastAsia="zh-CN"/>
        </w:rPr>
        <w:t>8</w:t>
      </w:r>
      <w:r>
        <w:rPr>
          <w:rFonts w:ascii="Times New Roman" w:hAnsi="Times New Roman" w:cs="Times New Roman"/>
          <w:color w:val="auto"/>
          <w:szCs w:val="22"/>
          <w:highlight w:val="none"/>
        </w:rPr>
        <w:t>日</w:t>
      </w:r>
      <w:r>
        <w:rPr>
          <w:rFonts w:hint="eastAsia" w:ascii="Times New Roman" w:hAnsi="Times New Roman" w:cs="Times New Roman"/>
          <w:color w:val="auto"/>
          <w:szCs w:val="22"/>
          <w:highlight w:val="none"/>
          <w:u w:val="single"/>
          <w:lang w:val="en-US" w:eastAsia="zh-CN"/>
        </w:rPr>
        <w:t>9</w:t>
      </w:r>
      <w:r>
        <w:rPr>
          <w:rFonts w:ascii="Times New Roman" w:hAnsi="Times New Roman" w:cs="Times New Roman"/>
          <w:color w:val="auto"/>
          <w:szCs w:val="22"/>
          <w:highlight w:val="none"/>
        </w:rPr>
        <w:t>时</w:t>
      </w:r>
      <w:r>
        <w:rPr>
          <w:rFonts w:ascii="Times New Roman" w:hAnsi="Times New Roman" w:cs="Times New Roman"/>
          <w:color w:val="auto"/>
          <w:szCs w:val="22"/>
          <w:highlight w:val="none"/>
          <w:u w:val="single"/>
        </w:rPr>
        <w:t xml:space="preserve"> </w:t>
      </w:r>
      <w:r>
        <w:rPr>
          <w:rFonts w:hint="eastAsia" w:ascii="Times New Roman" w:hAnsi="Times New Roman" w:cs="Times New Roman"/>
          <w:color w:val="auto"/>
          <w:szCs w:val="22"/>
          <w:highlight w:val="none"/>
          <w:u w:val="single"/>
          <w:lang w:val="en-US" w:eastAsia="zh-CN"/>
        </w:rPr>
        <w:t>00</w:t>
      </w:r>
      <w:r>
        <w:rPr>
          <w:rFonts w:ascii="Times New Roman" w:hAnsi="Times New Roman" w:cs="Times New Roman"/>
          <w:color w:val="auto"/>
          <w:szCs w:val="22"/>
          <w:highlight w:val="none"/>
          <w:u w:val="single"/>
        </w:rPr>
        <w:t xml:space="preserve"> </w:t>
      </w:r>
      <w:r>
        <w:rPr>
          <w:rFonts w:ascii="Times New Roman" w:hAnsi="Times New Roman" w:cs="Times New Roman"/>
          <w:color w:val="auto"/>
          <w:szCs w:val="22"/>
          <w:highlight w:val="none"/>
        </w:rPr>
        <w:t>分</w:t>
      </w:r>
      <w:r>
        <w:rPr>
          <w:rFonts w:hint="eastAsia" w:ascii="Times New Roman" w:hAnsi="Times New Roman" w:cs="Times New Roman"/>
          <w:color w:val="auto"/>
          <w:szCs w:val="22"/>
          <w:highlight w:val="none"/>
          <w:lang w:eastAsia="zh-CN"/>
        </w:rPr>
        <w:t>（北京时间，下同）</w:t>
      </w:r>
      <w:r>
        <w:rPr>
          <w:rFonts w:ascii="Times New Roman" w:hAnsi="Times New Roman" w:cs="Times New Roman"/>
          <w:color w:val="auto"/>
          <w:szCs w:val="22"/>
          <w:highlight w:val="none"/>
        </w:rPr>
        <w:t>，供应商的法定代表人或其授权代理人应于递交截止时间前将响应文件</w:t>
      </w:r>
      <w:r>
        <w:rPr>
          <w:rFonts w:hint="eastAsia" w:ascii="Times New Roman" w:hAnsi="Times New Roman" w:cs="Times New Roman"/>
          <w:color w:val="auto"/>
          <w:szCs w:val="22"/>
          <w:highlight w:val="none"/>
          <w:lang w:val="en-US" w:eastAsia="zh-CN"/>
        </w:rPr>
        <w:t>递交至</w:t>
      </w:r>
      <w:r>
        <w:rPr>
          <w:rFonts w:ascii="Times New Roman" w:hAnsi="Times New Roman" w:cs="Times New Roman"/>
          <w:color w:val="auto"/>
          <w:szCs w:val="22"/>
          <w:highlight w:val="none"/>
          <w:u w:val="single"/>
        </w:rPr>
        <w:t xml:space="preserve"> </w:t>
      </w:r>
      <w:r>
        <w:rPr>
          <w:rFonts w:hint="eastAsia" w:ascii="Times New Roman" w:hAnsi="Times New Roman" w:cs="Times New Roman"/>
          <w:szCs w:val="22"/>
          <w:highlight w:val="none"/>
          <w:u w:val="single"/>
          <w:lang w:eastAsia="zh-CN"/>
        </w:rPr>
        <w:t>安徽省包河区西藏路</w:t>
      </w:r>
      <w:r>
        <w:rPr>
          <w:rFonts w:hint="eastAsia" w:ascii="Times New Roman" w:hAnsi="Times New Roman" w:cs="Times New Roman"/>
          <w:szCs w:val="22"/>
          <w:highlight w:val="none"/>
          <w:u w:val="single"/>
          <w:lang w:val="en-US" w:eastAsia="zh-CN"/>
        </w:rPr>
        <w:t>1588号高速时代广场C1栋10楼1008</w:t>
      </w:r>
      <w:r>
        <w:rPr>
          <w:rFonts w:hint="eastAsia" w:ascii="Times New Roman" w:hAnsi="Times New Roman" w:cs="Times New Roman"/>
          <w:color w:val="auto"/>
          <w:sz w:val="21"/>
          <w:szCs w:val="22"/>
          <w:highlight w:val="none"/>
          <w:u w:val="single"/>
          <w:lang w:val="en-US" w:eastAsia="zh-CN"/>
        </w:rPr>
        <w:t>物资公司</w:t>
      </w:r>
      <w:r>
        <w:rPr>
          <w:rFonts w:hint="default" w:ascii="Times New Roman" w:hAnsi="Times New Roman" w:cs="Times New Roman"/>
          <w:color w:val="auto"/>
          <w:sz w:val="21"/>
          <w:szCs w:val="22"/>
          <w:highlight w:val="none"/>
          <w:lang w:val="en-US" w:eastAsia="zh-CN"/>
        </w:rPr>
        <w:t>（地点）</w:t>
      </w:r>
      <w:r>
        <w:rPr>
          <w:rFonts w:ascii="Times New Roman" w:hAnsi="Times New Roman" w:cs="Times New Roman"/>
          <w:color w:val="auto"/>
          <w:szCs w:val="22"/>
          <w:highlight w:val="none"/>
        </w:rPr>
        <w:t>。</w:t>
      </w:r>
    </w:p>
    <w:p>
      <w:pPr>
        <w:pStyle w:val="2"/>
        <w:numPr>
          <w:ilvl w:val="0"/>
          <w:numId w:val="3"/>
        </w:numPr>
        <w:snapToGrid w:val="0"/>
        <w:spacing w:before="120" w:after="120" w:line="240" w:lineRule="auto"/>
        <w:ind w:firstLine="403"/>
        <w:rPr>
          <w:rFonts w:ascii="Times New Roman" w:hAnsi="Times New Roman" w:eastAsia="黑体" w:cs="Times New Roman"/>
          <w:bCs w:val="0"/>
          <w:color w:val="auto"/>
          <w:sz w:val="22"/>
          <w:szCs w:val="15"/>
          <w:highlight w:val="none"/>
        </w:rPr>
      </w:pPr>
      <w:bookmarkStart w:id="41" w:name="_Toc55466809"/>
      <w:bookmarkStart w:id="42" w:name="_Toc32421"/>
      <w:bookmarkStart w:id="43" w:name="_Toc22486"/>
      <w:r>
        <w:rPr>
          <w:rFonts w:hint="eastAsia" w:ascii="Times New Roman" w:hAnsi="Times New Roman" w:eastAsia="黑体" w:cs="Times New Roman"/>
          <w:bCs w:val="0"/>
          <w:color w:val="auto"/>
          <w:sz w:val="22"/>
          <w:szCs w:val="15"/>
          <w:highlight w:val="none"/>
          <w:lang w:eastAsia="zh-CN"/>
        </w:rPr>
        <w:t>响应文件启封</w:t>
      </w:r>
    </w:p>
    <w:p>
      <w:pPr>
        <w:snapToGrid w:val="0"/>
        <w:spacing w:line="440" w:lineRule="exact"/>
        <w:ind w:firstLine="420" w:firstLineChars="200"/>
        <w:rPr>
          <w:rFonts w:hint="default" w:ascii="Times New Roman" w:hAnsi="Times New Roman" w:cs="Times New Roman"/>
          <w:color w:val="auto"/>
          <w:sz w:val="21"/>
          <w:szCs w:val="22"/>
          <w:highlight w:val="none"/>
          <w:lang w:val="en-US" w:eastAsia="zh-CN"/>
        </w:rPr>
      </w:pPr>
      <w:bookmarkStart w:id="44" w:name="_Toc30169_WPSOffice_Level2"/>
      <w:r>
        <w:rPr>
          <w:rFonts w:hint="default" w:ascii="Times New Roman" w:hAnsi="Times New Roman" w:cs="Times New Roman"/>
          <w:color w:val="auto"/>
          <w:sz w:val="21"/>
          <w:szCs w:val="22"/>
          <w:highlight w:val="none"/>
          <w:lang w:val="en-US" w:eastAsia="zh-CN"/>
        </w:rPr>
        <w:t>响应文件的</w:t>
      </w:r>
      <w:r>
        <w:rPr>
          <w:rFonts w:hint="default" w:ascii="Times New Roman" w:hAnsi="Times New Roman" w:cs="Times New Roman"/>
          <w:color w:val="auto"/>
          <w:sz w:val="21"/>
          <w:szCs w:val="22"/>
          <w:highlight w:val="none"/>
        </w:rPr>
        <w:t>递交截止时间</w:t>
      </w:r>
      <w:r>
        <w:rPr>
          <w:rFonts w:hint="default" w:ascii="Times New Roman" w:hAnsi="Times New Roman" w:cs="Times New Roman"/>
          <w:color w:val="auto"/>
          <w:sz w:val="21"/>
          <w:szCs w:val="22"/>
          <w:highlight w:val="none"/>
          <w:lang w:val="en-US" w:eastAsia="zh-CN"/>
        </w:rPr>
        <w:t>到后，采购人将于_</w:t>
      </w:r>
      <w:r>
        <w:rPr>
          <w:rFonts w:hint="eastAsia" w:ascii="Times New Roman" w:hAnsi="Times New Roman" w:cs="Times New Roman"/>
          <w:szCs w:val="22"/>
          <w:highlight w:val="none"/>
          <w:u w:val="single"/>
          <w:lang w:eastAsia="zh-CN"/>
        </w:rPr>
        <w:t>安徽省包河区西藏路</w:t>
      </w:r>
      <w:r>
        <w:rPr>
          <w:rFonts w:hint="eastAsia" w:ascii="Times New Roman" w:hAnsi="Times New Roman" w:cs="Times New Roman"/>
          <w:szCs w:val="22"/>
          <w:highlight w:val="none"/>
          <w:u w:val="single"/>
          <w:lang w:val="en-US" w:eastAsia="zh-CN"/>
        </w:rPr>
        <w:t>1588号高速时代广场C1栋10楼1008</w:t>
      </w:r>
      <w:r>
        <w:rPr>
          <w:rFonts w:hint="eastAsia" w:ascii="Times New Roman" w:hAnsi="Times New Roman" w:cs="Times New Roman"/>
          <w:color w:val="auto"/>
          <w:sz w:val="21"/>
          <w:szCs w:val="22"/>
          <w:highlight w:val="none"/>
          <w:u w:val="single"/>
          <w:lang w:val="en-US" w:eastAsia="zh-CN"/>
        </w:rPr>
        <w:t>物资公司</w:t>
      </w:r>
      <w:r>
        <w:rPr>
          <w:rFonts w:hint="default" w:ascii="Times New Roman" w:hAnsi="Times New Roman" w:cs="Times New Roman"/>
          <w:color w:val="auto"/>
          <w:sz w:val="21"/>
          <w:szCs w:val="22"/>
          <w:highlight w:val="none"/>
          <w:lang w:val="en-US" w:eastAsia="zh-CN"/>
        </w:rPr>
        <w:t>_（地点）组织进行响应文件的启封。供应商的法定代表人或授权代理人应携带本人</w:t>
      </w:r>
      <w:r>
        <w:rPr>
          <w:rFonts w:hint="default" w:ascii="Times New Roman" w:hAnsi="Times New Roman" w:cs="Times New Roman"/>
          <w:b/>
          <w:bCs/>
          <w:color w:val="auto"/>
          <w:sz w:val="21"/>
          <w:szCs w:val="22"/>
          <w:highlight w:val="none"/>
          <w:lang w:val="en-US" w:eastAsia="zh-CN"/>
        </w:rPr>
        <w:t>身份证</w:t>
      </w:r>
      <w:r>
        <w:rPr>
          <w:rFonts w:hint="eastAsia" w:ascii="Times New Roman" w:hAnsi="Times New Roman" w:cs="Times New Roman"/>
          <w:b/>
          <w:bCs/>
          <w:color w:val="auto"/>
          <w:sz w:val="21"/>
          <w:szCs w:val="22"/>
          <w:highlight w:val="none"/>
          <w:lang w:val="en-US" w:eastAsia="zh-CN"/>
        </w:rPr>
        <w:t>、</w:t>
      </w:r>
      <w:r>
        <w:rPr>
          <w:rFonts w:hint="eastAsia" w:ascii="Times New Roman" w:hAnsi="Times New Roman" w:cs="Times New Roman"/>
          <w:b/>
          <w:bCs/>
          <w:color w:val="auto"/>
          <w:szCs w:val="22"/>
          <w:highlight w:val="none"/>
        </w:rPr>
        <w:t>授权代理人</w:t>
      </w:r>
      <w:r>
        <w:rPr>
          <w:rFonts w:hint="eastAsia" w:ascii="Times New Roman" w:hAnsi="Times New Roman" w:cs="Times New Roman"/>
          <w:b/>
          <w:bCs/>
          <w:color w:val="auto"/>
          <w:szCs w:val="22"/>
          <w:highlight w:val="none"/>
          <w:lang w:val="en-US" w:eastAsia="zh-CN"/>
        </w:rPr>
        <w:t>应携带</w:t>
      </w:r>
      <w:r>
        <w:rPr>
          <w:rFonts w:hint="eastAsia" w:ascii="Times New Roman" w:hAnsi="Times New Roman" w:cs="Times New Roman"/>
          <w:b/>
          <w:bCs/>
          <w:color w:val="auto"/>
          <w:sz w:val="21"/>
          <w:szCs w:val="22"/>
          <w:highlight w:val="none"/>
          <w:lang w:val="en-US" w:eastAsia="zh-CN"/>
        </w:rPr>
        <w:t>授权委托书</w:t>
      </w:r>
      <w:r>
        <w:rPr>
          <w:rFonts w:hint="default" w:ascii="Times New Roman" w:hAnsi="Times New Roman" w:cs="Times New Roman"/>
          <w:color w:val="auto"/>
          <w:sz w:val="21"/>
          <w:szCs w:val="22"/>
          <w:highlight w:val="none"/>
          <w:lang w:val="en-US" w:eastAsia="zh-CN"/>
        </w:rPr>
        <w:t>准时参加启封会议。</w:t>
      </w:r>
    </w:p>
    <w:p>
      <w:pPr>
        <w:pStyle w:val="2"/>
        <w:snapToGrid w:val="0"/>
        <w:spacing w:before="120" w:after="120" w:line="240" w:lineRule="auto"/>
        <w:ind w:firstLine="403"/>
        <w:rPr>
          <w:rFonts w:ascii="Times New Roman" w:hAnsi="Times New Roman" w:eastAsia="黑体" w:cs="Times New Roman"/>
          <w:bCs w:val="0"/>
          <w:sz w:val="22"/>
          <w:szCs w:val="15"/>
        </w:rPr>
      </w:pPr>
      <w:r>
        <w:rPr>
          <w:rFonts w:ascii="Times New Roman" w:hAnsi="Times New Roman" w:eastAsia="黑体" w:cs="Times New Roman"/>
          <w:bCs w:val="0"/>
          <w:sz w:val="22"/>
          <w:szCs w:val="15"/>
        </w:rPr>
        <w:t>发布公告的媒介</w:t>
      </w:r>
    </w:p>
    <w:p>
      <w:pPr>
        <w:snapToGrid w:val="0"/>
        <w:spacing w:line="440" w:lineRule="exact"/>
        <w:ind w:firstLine="420" w:firstLineChars="200"/>
        <w:rPr>
          <w:rFonts w:hint="default"/>
          <w:lang w:val="en-US" w:eastAsia="zh-CN"/>
        </w:rPr>
      </w:pPr>
      <w:r>
        <w:rPr>
          <w:rFonts w:ascii="Times New Roman" w:hAnsi="Times New Roman" w:cs="Times New Roman"/>
          <w:color w:val="000000" w:themeColor="text1"/>
          <w:szCs w:val="22"/>
          <w14:textFill>
            <w14:solidFill>
              <w14:schemeClr w14:val="tx1"/>
            </w14:solidFill>
          </w14:textFill>
        </w:rPr>
        <w:t>本次采购公告在</w:t>
      </w:r>
      <w:r>
        <w:rPr>
          <w:rFonts w:hint="eastAsia" w:ascii="Times New Roman" w:hAnsi="Times New Roman" w:cs="Times New Roman"/>
          <w:color w:val="000000" w:themeColor="text1"/>
          <w:szCs w:val="22"/>
          <w14:textFill>
            <w14:solidFill>
              <w14:schemeClr w14:val="tx1"/>
            </w14:solidFill>
          </w14:textFill>
        </w:rPr>
        <w:t>“</w:t>
      </w:r>
      <w:r>
        <w:rPr>
          <w:rFonts w:hint="eastAsia" w:ascii="Times New Roman" w:hAnsi="Times New Roman" w:cs="Times New Roman"/>
          <w:color w:val="000000" w:themeColor="text1"/>
          <w:szCs w:val="22"/>
          <w:lang w:eastAsia="zh-CN"/>
          <w14:textFill>
            <w14:solidFill>
              <w14:schemeClr w14:val="tx1"/>
            </w14:solidFill>
          </w14:textFill>
        </w:rPr>
        <w:t>安徽交控建设工程集团有限公司</w:t>
      </w:r>
      <w:r>
        <w:rPr>
          <w:rFonts w:hint="eastAsia" w:ascii="Times New Roman" w:hAnsi="Times New Roman" w:cs="Times New Roman"/>
          <w:color w:val="000000" w:themeColor="text1"/>
          <w:szCs w:val="22"/>
          <w14:textFill>
            <w14:solidFill>
              <w14:schemeClr w14:val="tx1"/>
            </w14:solidFill>
          </w14:textFill>
        </w:rPr>
        <w:t>”（网址：http://www.ahjggroup.com）“</w:t>
      </w:r>
      <w:r>
        <w:rPr>
          <w:rFonts w:hint="eastAsia" w:ascii="Times New Roman" w:hAnsi="Times New Roman" w:cs="Times New Roman"/>
          <w:color w:val="000000" w:themeColor="text1"/>
          <w:szCs w:val="22"/>
          <w:lang w:val="en-US" w:eastAsia="zh-CN"/>
          <w14:textFill>
            <w14:solidFill>
              <w14:schemeClr w14:val="tx1"/>
            </w14:solidFill>
          </w14:textFill>
        </w:rPr>
        <w:t>招标信息</w:t>
      </w:r>
      <w:r>
        <w:rPr>
          <w:rFonts w:hint="eastAsia" w:ascii="Times New Roman" w:hAnsi="Times New Roman" w:cs="Times New Roman"/>
          <w:color w:val="000000" w:themeColor="text1"/>
          <w:szCs w:val="22"/>
          <w14:textFill>
            <w14:solidFill>
              <w14:schemeClr w14:val="tx1"/>
            </w14:solidFill>
          </w14:textFill>
        </w:rPr>
        <w:t>”栏目中</w:t>
      </w:r>
      <w:r>
        <w:rPr>
          <w:rFonts w:ascii="Times New Roman" w:hAnsi="Times New Roman" w:cs="Times New Roman"/>
          <w:color w:val="000000" w:themeColor="text1"/>
          <w:szCs w:val="22"/>
          <w14:textFill>
            <w14:solidFill>
              <w14:schemeClr w14:val="tx1"/>
            </w14:solidFill>
          </w14:textFill>
        </w:rPr>
        <w:t>发布。</w:t>
      </w:r>
    </w:p>
    <w:p>
      <w:pPr>
        <w:pStyle w:val="2"/>
        <w:numPr>
          <w:ilvl w:val="0"/>
          <w:numId w:val="3"/>
        </w:numPr>
        <w:snapToGrid w:val="0"/>
        <w:spacing w:before="120" w:after="120" w:line="240" w:lineRule="auto"/>
        <w:ind w:firstLine="403"/>
        <w:rPr>
          <w:rFonts w:ascii="Times New Roman" w:hAnsi="Times New Roman" w:eastAsia="黑体" w:cs="Times New Roman"/>
          <w:bCs w:val="0"/>
          <w:color w:val="auto"/>
          <w:sz w:val="22"/>
          <w:szCs w:val="15"/>
          <w:highlight w:val="none"/>
        </w:rPr>
      </w:pPr>
      <w:r>
        <w:rPr>
          <w:rFonts w:hint="eastAsia" w:ascii="Times New Roman" w:hAnsi="Times New Roman" w:eastAsia="黑体" w:cs="Times New Roman"/>
          <w:bCs w:val="0"/>
          <w:color w:val="auto"/>
          <w:sz w:val="22"/>
          <w:szCs w:val="15"/>
          <w:highlight w:val="none"/>
        </w:rPr>
        <w:t>联系方式</w:t>
      </w:r>
      <w:bookmarkEnd w:id="41"/>
      <w:bookmarkEnd w:id="42"/>
      <w:bookmarkEnd w:id="43"/>
      <w:bookmarkEnd w:id="44"/>
    </w:p>
    <w:p>
      <w:pPr>
        <w:spacing w:line="440" w:lineRule="exact"/>
        <w:ind w:firstLine="420" w:firstLineChars="200"/>
        <w:rPr>
          <w:rFonts w:hint="default" w:ascii="Times New Roman" w:hAnsi="Times New Roman" w:cs="Times New Roman"/>
          <w:color w:val="auto"/>
          <w:sz w:val="21"/>
          <w:szCs w:val="22"/>
          <w:highlight w:val="none"/>
        </w:rPr>
      </w:pPr>
      <w:r>
        <w:rPr>
          <w:rFonts w:hint="default" w:ascii="Times New Roman" w:hAnsi="Times New Roman" w:cs="Times New Roman"/>
          <w:color w:val="auto"/>
          <w:sz w:val="21"/>
          <w:szCs w:val="22"/>
          <w:highlight w:val="none"/>
        </w:rPr>
        <w:t>采 购 人：</w:t>
      </w:r>
      <w:r>
        <w:rPr>
          <w:rFonts w:hint="default" w:ascii="Times New Roman" w:hAnsi="Times New Roman" w:cs="Times New Roman"/>
          <w:color w:val="auto"/>
          <w:sz w:val="21"/>
          <w:szCs w:val="22"/>
          <w:highlight w:val="none"/>
          <w:u w:val="single"/>
          <w:lang w:val="en-US" w:eastAsia="zh-CN"/>
        </w:rPr>
        <w:t xml:space="preserve"> 安徽交控建设工程集团有限公司 </w:t>
      </w:r>
    </w:p>
    <w:p>
      <w:pPr>
        <w:spacing w:line="440" w:lineRule="exact"/>
        <w:ind w:firstLine="420" w:firstLineChars="200"/>
        <w:rPr>
          <w:rFonts w:hint="default" w:ascii="Times New Roman" w:hAnsi="Times New Roman" w:cs="Times New Roman"/>
          <w:color w:val="auto"/>
          <w:sz w:val="21"/>
          <w:szCs w:val="22"/>
          <w:highlight w:val="none"/>
        </w:rPr>
      </w:pPr>
      <w:r>
        <w:rPr>
          <w:rFonts w:hint="default" w:ascii="Times New Roman" w:hAnsi="Times New Roman" w:cs="Times New Roman"/>
          <w:color w:val="auto"/>
          <w:sz w:val="21"/>
          <w:szCs w:val="22"/>
          <w:highlight w:val="none"/>
        </w:rPr>
        <w:t>地    址：</w:t>
      </w:r>
      <w:r>
        <w:rPr>
          <w:rFonts w:hint="default" w:ascii="Times New Roman" w:hAnsi="Times New Roman" w:cs="Times New Roman"/>
          <w:color w:val="auto"/>
          <w:sz w:val="21"/>
          <w:szCs w:val="22"/>
          <w:highlight w:val="none"/>
          <w:u w:val="single"/>
          <w:lang w:val="en-US" w:eastAsia="zh-CN"/>
        </w:rPr>
        <w:t xml:space="preserve"> </w:t>
      </w:r>
      <w:r>
        <w:rPr>
          <w:rFonts w:hint="eastAsia" w:ascii="Times New Roman" w:hAnsi="Times New Roman" w:cs="Times New Roman"/>
          <w:szCs w:val="22"/>
          <w:highlight w:val="none"/>
          <w:u w:val="single"/>
          <w:lang w:eastAsia="zh-CN"/>
        </w:rPr>
        <w:t>安徽省包河区西藏路</w:t>
      </w:r>
      <w:r>
        <w:rPr>
          <w:rFonts w:hint="eastAsia" w:ascii="Times New Roman" w:hAnsi="Times New Roman" w:cs="Times New Roman"/>
          <w:szCs w:val="22"/>
          <w:highlight w:val="none"/>
          <w:u w:val="single"/>
          <w:lang w:val="en-US" w:eastAsia="zh-CN"/>
        </w:rPr>
        <w:t>1588号高速时代广场C1栋10楼1008</w:t>
      </w:r>
      <w:r>
        <w:rPr>
          <w:rFonts w:hint="eastAsia" w:ascii="Times New Roman" w:hAnsi="Times New Roman" w:cs="Times New Roman"/>
          <w:color w:val="auto"/>
          <w:sz w:val="21"/>
          <w:szCs w:val="22"/>
          <w:highlight w:val="none"/>
          <w:u w:val="single"/>
          <w:lang w:val="en-US" w:eastAsia="zh-CN"/>
        </w:rPr>
        <w:t>物资公司</w:t>
      </w:r>
      <w:r>
        <w:rPr>
          <w:rFonts w:hint="default" w:ascii="Times New Roman" w:hAnsi="Times New Roman" w:cs="Times New Roman"/>
          <w:color w:val="auto"/>
          <w:sz w:val="21"/>
          <w:szCs w:val="22"/>
          <w:highlight w:val="none"/>
          <w:u w:val="single"/>
          <w:lang w:val="en-US" w:eastAsia="zh-CN"/>
        </w:rPr>
        <w:t xml:space="preserve">  </w:t>
      </w:r>
    </w:p>
    <w:p>
      <w:pPr>
        <w:spacing w:line="440" w:lineRule="exact"/>
        <w:ind w:firstLine="420" w:firstLineChars="200"/>
        <w:rPr>
          <w:rFonts w:hint="default" w:ascii="Times New Roman" w:hAnsi="Times New Roman" w:cs="Times New Roman"/>
          <w:color w:val="auto"/>
          <w:sz w:val="21"/>
          <w:szCs w:val="22"/>
          <w:highlight w:val="none"/>
        </w:rPr>
      </w:pPr>
      <w:r>
        <w:rPr>
          <w:rFonts w:hint="default" w:ascii="Times New Roman" w:hAnsi="Times New Roman" w:cs="Times New Roman"/>
          <w:color w:val="auto"/>
          <w:sz w:val="21"/>
          <w:szCs w:val="22"/>
          <w:highlight w:val="none"/>
        </w:rPr>
        <w:t>联 系 人：</w:t>
      </w:r>
      <w:r>
        <w:rPr>
          <w:rFonts w:hint="default" w:ascii="Times New Roman" w:hAnsi="Times New Roman" w:cs="Times New Roman"/>
          <w:color w:val="auto"/>
          <w:sz w:val="21"/>
          <w:szCs w:val="22"/>
          <w:highlight w:val="none"/>
          <w:u w:val="single"/>
          <w:lang w:val="en-US" w:eastAsia="zh-CN"/>
        </w:rPr>
        <w:t xml:space="preserve"> </w:t>
      </w:r>
      <w:r>
        <w:rPr>
          <w:rFonts w:hint="eastAsia" w:ascii="Times New Roman" w:hAnsi="Times New Roman" w:cs="Times New Roman"/>
          <w:color w:val="auto"/>
          <w:sz w:val="21"/>
          <w:szCs w:val="22"/>
          <w:highlight w:val="none"/>
          <w:u w:val="single"/>
          <w:lang w:val="en-US" w:eastAsia="zh-CN"/>
        </w:rPr>
        <w:t xml:space="preserve">高工    周工  </w:t>
      </w:r>
      <w:r>
        <w:rPr>
          <w:rFonts w:hint="default" w:ascii="Times New Roman" w:hAnsi="Times New Roman" w:cs="Times New Roman"/>
          <w:color w:val="auto"/>
          <w:sz w:val="21"/>
          <w:szCs w:val="22"/>
          <w:highlight w:val="none"/>
          <w:u w:val="single"/>
          <w:lang w:val="en-US" w:eastAsia="zh-CN"/>
        </w:rPr>
        <w:t xml:space="preserve"> </w:t>
      </w:r>
      <w:r>
        <w:rPr>
          <w:rFonts w:hint="default" w:ascii="Times New Roman" w:hAnsi="Times New Roman" w:cs="Times New Roman"/>
          <w:color w:val="auto"/>
          <w:sz w:val="21"/>
          <w:szCs w:val="22"/>
          <w:highlight w:val="none"/>
        </w:rPr>
        <w:t xml:space="preserve">  </w:t>
      </w:r>
    </w:p>
    <w:p>
      <w:pPr>
        <w:widowControl/>
        <w:spacing w:line="440" w:lineRule="exact"/>
        <w:ind w:firstLine="420" w:firstLineChars="200"/>
        <w:rPr>
          <w:rFonts w:hint="eastAsia" w:ascii="Times New Roman" w:hAnsi="Times New Roman" w:cs="Times New Roman"/>
          <w:color w:val="auto"/>
          <w:sz w:val="21"/>
          <w:szCs w:val="22"/>
          <w:highlight w:val="none"/>
          <w:u w:val="single"/>
          <w:lang w:val="en-US" w:eastAsia="zh-CN"/>
        </w:rPr>
      </w:pPr>
      <w:r>
        <w:rPr>
          <w:rFonts w:hint="default" w:ascii="Times New Roman" w:hAnsi="Times New Roman" w:cs="Times New Roman"/>
          <w:color w:val="auto"/>
          <w:sz w:val="21"/>
          <w:szCs w:val="22"/>
          <w:highlight w:val="none"/>
        </w:rPr>
        <w:t>电    话：</w:t>
      </w:r>
      <w:r>
        <w:rPr>
          <w:rFonts w:hint="eastAsia" w:ascii="Times New Roman" w:hAnsi="Times New Roman" w:cs="Times New Roman"/>
          <w:color w:val="auto"/>
          <w:sz w:val="21"/>
          <w:szCs w:val="22"/>
          <w:highlight w:val="none"/>
          <w:u w:val="single"/>
          <w:lang w:val="en-US" w:eastAsia="zh-CN"/>
        </w:rPr>
        <w:t xml:space="preserve">13135521559    15855127123  </w:t>
      </w:r>
    </w:p>
    <w:p>
      <w:pPr>
        <w:spacing w:line="440" w:lineRule="exact"/>
        <w:ind w:firstLine="420" w:firstLineChars="200"/>
        <w:rPr>
          <w:rFonts w:ascii="Times New Roman" w:hAnsi="Times New Roman" w:cs="Times New Roman"/>
          <w:szCs w:val="22"/>
          <w:u w:val="single"/>
        </w:rPr>
      </w:pPr>
      <w:r>
        <w:rPr>
          <w:rFonts w:hint="default" w:ascii="Times New Roman" w:hAnsi="Times New Roman" w:cs="Times New Roman"/>
          <w:color w:val="auto"/>
          <w:sz w:val="21"/>
          <w:szCs w:val="22"/>
          <w:highlight w:val="none"/>
          <w:lang w:val="en-US" w:eastAsia="zh-CN"/>
        </w:rPr>
        <w:t>电子邮箱：</w:t>
      </w:r>
      <w:r>
        <w:rPr>
          <w:rFonts w:hint="eastAsia" w:ascii="Times New Roman" w:hAnsi="Times New Roman" w:cs="Times New Roman"/>
          <w:color w:val="auto"/>
          <w:sz w:val="21"/>
          <w:szCs w:val="22"/>
          <w:highlight w:val="none"/>
          <w:u w:val="single"/>
          <w:lang w:val="en-US" w:eastAsia="zh-CN"/>
        </w:rPr>
        <w:t>546117699@qq.com</w:t>
      </w:r>
      <w:r>
        <w:rPr>
          <w:rFonts w:hint="default" w:ascii="Times New Roman" w:hAnsi="Times New Roman" w:cs="Times New Roman"/>
          <w:color w:val="auto"/>
          <w:sz w:val="21"/>
          <w:szCs w:val="22"/>
          <w:highlight w:val="none"/>
          <w:u w:val="single"/>
          <w:lang w:val="en-US" w:eastAsia="zh-CN"/>
        </w:rPr>
        <w:t xml:space="preserve"> </w:t>
      </w:r>
      <w:r>
        <w:rPr>
          <w:rFonts w:hint="default" w:ascii="Times New Roman" w:hAnsi="Times New Roman"/>
          <w:color w:val="auto"/>
          <w:sz w:val="21"/>
          <w:szCs w:val="22"/>
          <w:highlight w:val="none"/>
        </w:rPr>
        <w:t xml:space="preserve">       </w:t>
      </w:r>
    </w:p>
    <w:p>
      <w:pPr>
        <w:pStyle w:val="35"/>
        <w:jc w:val="center"/>
        <w:rPr>
          <w:rFonts w:hint="default" w:ascii="Times New Roman" w:hAnsi="Times New Roman"/>
          <w:color w:val="auto"/>
          <w:sz w:val="21"/>
          <w:szCs w:val="22"/>
        </w:rPr>
      </w:pPr>
      <w:r>
        <w:rPr>
          <w:rFonts w:hint="default" w:ascii="Times New Roman" w:hAnsi="Times New Roman"/>
          <w:color w:val="auto"/>
          <w:sz w:val="21"/>
          <w:szCs w:val="22"/>
        </w:rPr>
        <w:t xml:space="preserve">                                          </w:t>
      </w:r>
    </w:p>
    <w:p>
      <w:pPr>
        <w:pStyle w:val="35"/>
        <w:jc w:val="right"/>
        <w:rPr>
          <w:rFonts w:hint="default" w:ascii="Times New Roman" w:hAnsi="Times New Roman"/>
          <w:color w:val="auto"/>
          <w:sz w:val="21"/>
          <w:szCs w:val="22"/>
        </w:rPr>
      </w:pPr>
    </w:p>
    <w:p>
      <w:pPr>
        <w:pStyle w:val="35"/>
        <w:jc w:val="right"/>
        <w:rPr>
          <w:rFonts w:hint="default" w:ascii="Times New Roman" w:hAnsi="Times New Roman"/>
          <w:color w:val="auto"/>
          <w:sz w:val="21"/>
          <w:szCs w:val="22"/>
        </w:rPr>
      </w:pPr>
    </w:p>
    <w:p>
      <w:pPr>
        <w:pStyle w:val="35"/>
        <w:jc w:val="right"/>
        <w:rPr>
          <w:rFonts w:hint="default" w:ascii="Times New Roman" w:hAnsi="Times New Roman"/>
          <w:color w:val="auto"/>
          <w:sz w:val="21"/>
          <w:szCs w:val="22"/>
        </w:rPr>
      </w:pPr>
    </w:p>
    <w:p>
      <w:pPr>
        <w:pStyle w:val="35"/>
        <w:jc w:val="right"/>
        <w:rPr>
          <w:rFonts w:hint="default" w:ascii="Times New Roman" w:hAnsi="Times New Roman"/>
          <w:color w:val="auto"/>
          <w:sz w:val="21"/>
          <w:szCs w:val="22"/>
        </w:rPr>
      </w:pPr>
    </w:p>
    <w:p>
      <w:pPr>
        <w:rPr>
          <w:rFonts w:hint="default" w:ascii="Times New Roman" w:hAnsi="Times New Roman"/>
          <w:color w:val="auto"/>
          <w:sz w:val="21"/>
          <w:szCs w:val="22"/>
        </w:rPr>
      </w:pPr>
      <w:r>
        <w:rPr>
          <w:rFonts w:hint="default" w:ascii="Times New Roman" w:hAnsi="Times New Roman"/>
          <w:color w:val="auto"/>
          <w:sz w:val="21"/>
          <w:szCs w:val="22"/>
        </w:rPr>
        <w:br w:type="page"/>
      </w:r>
    </w:p>
    <w:p>
      <w:pPr>
        <w:pStyle w:val="35"/>
        <w:jc w:val="center"/>
        <w:rPr>
          <w:rFonts w:hint="default" w:ascii="Times New Roman" w:hAnsi="Times New Roman"/>
          <w:color w:val="auto"/>
          <w:sz w:val="21"/>
          <w:szCs w:val="22"/>
        </w:rPr>
      </w:pPr>
    </w:p>
    <w:p>
      <w:pPr>
        <w:pStyle w:val="3"/>
        <w:spacing w:before="312" w:after="312"/>
        <w:rPr>
          <w:rFonts w:ascii="Times New Roman" w:hAnsi="Times New Roman" w:eastAsia="宋体" w:cs="Times New Roman"/>
        </w:rPr>
      </w:pPr>
      <w:bookmarkStart w:id="45" w:name="_Toc6562"/>
      <w:r>
        <w:rPr>
          <w:rFonts w:ascii="Times New Roman" w:hAnsi="Times New Roman" w:eastAsia="宋体" w:cs="Times New Roman"/>
        </w:rPr>
        <w:t>供应商须知</w:t>
      </w:r>
      <w:bookmarkEnd w:id="45"/>
    </w:p>
    <w:p>
      <w:pPr>
        <w:spacing w:line="360" w:lineRule="auto"/>
        <w:jc w:val="center"/>
        <w:outlineLvl w:val="1"/>
        <w:rPr>
          <w:rFonts w:eastAsia="黑体"/>
          <w:kern w:val="0"/>
          <w:sz w:val="28"/>
          <w:szCs w:val="28"/>
        </w:rPr>
      </w:pPr>
      <w:bookmarkStart w:id="46" w:name="_Toc14201207"/>
      <w:bookmarkStart w:id="47" w:name="_Toc26656938"/>
      <w:bookmarkStart w:id="48" w:name="_Toc9067720"/>
      <w:r>
        <w:rPr>
          <w:rFonts w:hint="eastAsia" w:ascii="黑体" w:eastAsia="黑体"/>
          <w:kern w:val="0"/>
          <w:sz w:val="32"/>
          <w:szCs w:val="32"/>
          <w:lang w:eastAsia="zh-CN"/>
        </w:rPr>
        <w:t>供应商</w:t>
      </w:r>
      <w:r>
        <w:rPr>
          <w:rFonts w:hint="eastAsia" w:ascii="黑体" w:eastAsia="黑体"/>
          <w:kern w:val="0"/>
          <w:sz w:val="32"/>
          <w:szCs w:val="32"/>
        </w:rPr>
        <w:t>须知</w:t>
      </w:r>
      <w:r>
        <w:rPr>
          <w:rFonts w:hint="eastAsia" w:ascii="黑体" w:eastAsia="黑体"/>
          <w:kern w:val="0"/>
          <w:sz w:val="32"/>
          <w:szCs w:val="32"/>
          <w:lang w:eastAsia="zh-CN"/>
        </w:rPr>
        <w:t>前</w:t>
      </w:r>
      <w:r>
        <w:rPr>
          <w:rFonts w:hint="eastAsia" w:ascii="黑体" w:eastAsia="黑体"/>
          <w:kern w:val="0"/>
          <w:sz w:val="32"/>
          <w:szCs w:val="32"/>
        </w:rPr>
        <w:t>附表</w:t>
      </w:r>
    </w:p>
    <w:tbl>
      <w:tblPr>
        <w:tblStyle w:val="26"/>
        <w:tblW w:w="9367"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57" w:type="dxa"/>
          <w:bottom w:w="0" w:type="dxa"/>
          <w:right w:w="57" w:type="dxa"/>
        </w:tblCellMar>
      </w:tblPr>
      <w:tblGrid>
        <w:gridCol w:w="1060"/>
        <w:gridCol w:w="3200"/>
        <w:gridCol w:w="5107"/>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454" w:hRule="atLeast"/>
          <w:tblHeader/>
          <w:jc w:val="center"/>
        </w:trPr>
        <w:tc>
          <w:tcPr>
            <w:tcW w:w="1060" w:type="dxa"/>
            <w:vAlign w:val="center"/>
          </w:tcPr>
          <w:p>
            <w:pPr>
              <w:jc w:val="center"/>
              <w:rPr>
                <w:b/>
                <w:color w:val="auto"/>
                <w:szCs w:val="21"/>
                <w:highlight w:val="none"/>
              </w:rPr>
            </w:pPr>
            <w:r>
              <w:rPr>
                <w:b/>
                <w:color w:val="auto"/>
                <w:sz w:val="22"/>
                <w:szCs w:val="21"/>
                <w:highlight w:val="none"/>
              </w:rPr>
              <w:t>条款号</w:t>
            </w:r>
          </w:p>
        </w:tc>
        <w:tc>
          <w:tcPr>
            <w:tcW w:w="3200" w:type="dxa"/>
            <w:vAlign w:val="center"/>
          </w:tcPr>
          <w:p>
            <w:pPr>
              <w:jc w:val="center"/>
              <w:rPr>
                <w:b/>
                <w:color w:val="auto"/>
                <w:szCs w:val="21"/>
                <w:highlight w:val="none"/>
              </w:rPr>
            </w:pPr>
            <w:r>
              <w:rPr>
                <w:b/>
                <w:color w:val="auto"/>
                <w:sz w:val="22"/>
                <w:szCs w:val="21"/>
                <w:highlight w:val="none"/>
              </w:rPr>
              <w:t>条 款 名 称</w:t>
            </w:r>
          </w:p>
        </w:tc>
        <w:tc>
          <w:tcPr>
            <w:tcW w:w="5107" w:type="dxa"/>
            <w:vAlign w:val="center"/>
          </w:tcPr>
          <w:p>
            <w:pPr>
              <w:ind w:left="42" w:leftChars="20" w:right="42" w:rightChars="20"/>
              <w:jc w:val="center"/>
              <w:rPr>
                <w:b/>
                <w:color w:val="auto"/>
                <w:szCs w:val="21"/>
                <w:highlight w:val="none"/>
              </w:rPr>
            </w:pPr>
            <w:r>
              <w:rPr>
                <w:b/>
                <w:color w:val="auto"/>
                <w:sz w:val="22"/>
                <w:szCs w:val="21"/>
                <w:highlight w:val="none"/>
              </w:rPr>
              <w:t>编 列 内 容</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pPr>
              <w:keepNext w:val="0"/>
              <w:keepLines w:val="0"/>
              <w:widowControl/>
              <w:suppressLineNumbers w:val="0"/>
              <w:jc w:val="center"/>
              <w:textAlignment w:val="center"/>
              <w:rPr>
                <w:rFonts w:hint="eastAsia" w:eastAsiaTheme="minorEastAsia"/>
                <w:color w:val="auto"/>
                <w:szCs w:val="21"/>
                <w:highlight w:val="none"/>
                <w:lang w:eastAsia="zh-CN"/>
              </w:rPr>
            </w:pPr>
            <w:r>
              <w:rPr>
                <w:rFonts w:hint="default" w:ascii="Calibri" w:hAnsi="Calibri" w:eastAsia="宋体" w:cs="Calibri"/>
                <w:i w:val="0"/>
                <w:iCs w:val="0"/>
                <w:color w:val="000000"/>
                <w:kern w:val="0"/>
                <w:sz w:val="22"/>
                <w:szCs w:val="22"/>
                <w:u w:val="none"/>
                <w:lang w:val="en-US" w:eastAsia="zh-CN" w:bidi="ar"/>
              </w:rPr>
              <w:t>1</w:t>
            </w:r>
          </w:p>
        </w:tc>
        <w:tc>
          <w:tcPr>
            <w:tcW w:w="3200" w:type="dxa"/>
            <w:vAlign w:val="center"/>
          </w:tcPr>
          <w:p>
            <w:pPr>
              <w:jc w:val="center"/>
              <w:rPr>
                <w:color w:val="auto"/>
                <w:szCs w:val="21"/>
                <w:highlight w:val="none"/>
              </w:rPr>
            </w:pPr>
            <w:r>
              <w:rPr>
                <w:rFonts w:hint="eastAsia"/>
                <w:color w:val="auto"/>
                <w:sz w:val="22"/>
                <w:szCs w:val="21"/>
                <w:highlight w:val="none"/>
                <w:lang w:eastAsia="zh-CN"/>
              </w:rPr>
              <w:t>采购</w:t>
            </w:r>
            <w:r>
              <w:rPr>
                <w:color w:val="auto"/>
                <w:sz w:val="22"/>
                <w:szCs w:val="21"/>
                <w:highlight w:val="none"/>
              </w:rPr>
              <w:t>人</w:t>
            </w:r>
          </w:p>
        </w:tc>
        <w:tc>
          <w:tcPr>
            <w:tcW w:w="5107" w:type="dxa"/>
            <w:vAlign w:val="center"/>
          </w:tcPr>
          <w:p>
            <w:pPr>
              <w:ind w:left="42" w:leftChars="20" w:right="42" w:rightChars="20"/>
              <w:rPr>
                <w:rFonts w:hint="default" w:eastAsiaTheme="minorEastAsia"/>
                <w:color w:val="auto"/>
                <w:szCs w:val="21"/>
                <w:highlight w:val="none"/>
                <w:lang w:val="en-US" w:eastAsia="zh-CN"/>
              </w:rPr>
            </w:pPr>
            <w:r>
              <w:rPr>
                <w:bCs/>
                <w:color w:val="auto"/>
                <w:kern w:val="0"/>
                <w:sz w:val="22"/>
                <w:szCs w:val="21"/>
                <w:highlight w:val="none"/>
                <w:lang w:bidi="ar"/>
              </w:rPr>
              <w:t>见</w:t>
            </w:r>
            <w:r>
              <w:rPr>
                <w:rFonts w:hint="eastAsia"/>
                <w:bCs/>
                <w:color w:val="auto"/>
                <w:kern w:val="0"/>
                <w:sz w:val="22"/>
                <w:szCs w:val="21"/>
                <w:highlight w:val="none"/>
                <w:lang w:val="en-US" w:eastAsia="zh-CN" w:bidi="ar"/>
              </w:rPr>
              <w:t>采购公告</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pPr>
              <w:keepNext w:val="0"/>
              <w:keepLines w:val="0"/>
              <w:widowControl/>
              <w:suppressLineNumbers w:val="0"/>
              <w:jc w:val="center"/>
              <w:textAlignment w:val="center"/>
              <w:rPr>
                <w:rFonts w:hint="eastAsia" w:eastAsiaTheme="minorEastAsia"/>
                <w:color w:val="auto"/>
                <w:szCs w:val="21"/>
                <w:highlight w:val="none"/>
                <w:lang w:eastAsia="zh-CN"/>
              </w:rPr>
            </w:pPr>
            <w:r>
              <w:rPr>
                <w:rFonts w:hint="default" w:ascii="Calibri" w:hAnsi="Calibri" w:eastAsia="宋体" w:cs="Calibri"/>
                <w:i w:val="0"/>
                <w:iCs w:val="0"/>
                <w:color w:val="000000"/>
                <w:kern w:val="0"/>
                <w:sz w:val="22"/>
                <w:szCs w:val="22"/>
                <w:u w:val="none"/>
                <w:lang w:val="en-US" w:eastAsia="zh-CN" w:bidi="ar"/>
              </w:rPr>
              <w:t>2</w:t>
            </w:r>
          </w:p>
        </w:tc>
        <w:tc>
          <w:tcPr>
            <w:tcW w:w="3200" w:type="dxa"/>
            <w:vAlign w:val="center"/>
          </w:tcPr>
          <w:p>
            <w:pPr>
              <w:jc w:val="center"/>
              <w:rPr>
                <w:color w:val="auto"/>
                <w:szCs w:val="21"/>
                <w:highlight w:val="none"/>
              </w:rPr>
            </w:pPr>
            <w:r>
              <w:rPr>
                <w:color w:val="auto"/>
                <w:sz w:val="22"/>
                <w:szCs w:val="21"/>
                <w:highlight w:val="none"/>
              </w:rPr>
              <w:t>招标代理机构</w:t>
            </w:r>
          </w:p>
        </w:tc>
        <w:tc>
          <w:tcPr>
            <w:tcW w:w="5107" w:type="dxa"/>
            <w:vAlign w:val="center"/>
          </w:tcPr>
          <w:p>
            <w:pPr>
              <w:ind w:left="42" w:leftChars="20" w:right="42" w:rightChars="20"/>
              <w:rPr>
                <w:rFonts w:hint="eastAsia" w:eastAsiaTheme="minorEastAsia"/>
                <w:color w:val="auto"/>
                <w:szCs w:val="21"/>
                <w:highlight w:val="none"/>
                <w:lang w:eastAsia="zh-CN"/>
              </w:rPr>
            </w:pPr>
            <w:r>
              <w:rPr>
                <w:rFonts w:hint="eastAsia"/>
                <w:bCs/>
                <w:color w:val="auto"/>
                <w:kern w:val="0"/>
                <w:sz w:val="22"/>
                <w:szCs w:val="21"/>
                <w:highlight w:val="none"/>
                <w:lang w:eastAsia="zh-CN" w:bidi="ar"/>
              </w:rPr>
              <w:t>无</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3</w:t>
            </w:r>
          </w:p>
        </w:tc>
        <w:tc>
          <w:tcPr>
            <w:tcW w:w="3200" w:type="dxa"/>
            <w:vAlign w:val="center"/>
          </w:tcPr>
          <w:p>
            <w:pPr>
              <w:jc w:val="center"/>
              <w:rPr>
                <w:color w:val="auto"/>
                <w:szCs w:val="21"/>
                <w:highlight w:val="none"/>
              </w:rPr>
            </w:pPr>
            <w:r>
              <w:rPr>
                <w:color w:val="auto"/>
                <w:sz w:val="22"/>
                <w:szCs w:val="21"/>
                <w:highlight w:val="none"/>
              </w:rPr>
              <w:t>项目名称</w:t>
            </w:r>
          </w:p>
        </w:tc>
        <w:tc>
          <w:tcPr>
            <w:tcW w:w="5107" w:type="dxa"/>
            <w:vAlign w:val="center"/>
          </w:tcPr>
          <w:p>
            <w:pPr>
              <w:ind w:left="42" w:leftChars="20" w:right="42" w:rightChars="20"/>
              <w:rPr>
                <w:rFonts w:hint="default" w:eastAsiaTheme="minorEastAsia"/>
                <w:color w:val="auto"/>
                <w:szCs w:val="21"/>
                <w:highlight w:val="none"/>
                <w:lang w:val="en-US" w:eastAsia="zh-CN"/>
              </w:rPr>
            </w:pPr>
            <w:r>
              <w:rPr>
                <w:bCs/>
                <w:color w:val="auto"/>
                <w:kern w:val="0"/>
                <w:sz w:val="22"/>
                <w:szCs w:val="21"/>
                <w:highlight w:val="none"/>
                <w:lang w:bidi="ar"/>
              </w:rPr>
              <w:t>见</w:t>
            </w:r>
            <w:r>
              <w:rPr>
                <w:rFonts w:hint="eastAsia"/>
                <w:bCs/>
                <w:color w:val="auto"/>
                <w:kern w:val="0"/>
                <w:sz w:val="22"/>
                <w:szCs w:val="21"/>
                <w:highlight w:val="none"/>
                <w:lang w:val="en-US" w:eastAsia="zh-CN" w:bidi="ar"/>
              </w:rPr>
              <w:t>采购公告</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4</w:t>
            </w:r>
          </w:p>
        </w:tc>
        <w:tc>
          <w:tcPr>
            <w:tcW w:w="3200" w:type="dxa"/>
            <w:vAlign w:val="center"/>
          </w:tcPr>
          <w:p>
            <w:pPr>
              <w:jc w:val="center"/>
              <w:rPr>
                <w:color w:val="auto"/>
                <w:szCs w:val="21"/>
                <w:highlight w:val="none"/>
              </w:rPr>
            </w:pPr>
            <w:r>
              <w:rPr>
                <w:rFonts w:hint="eastAsia"/>
                <w:color w:val="auto"/>
                <w:sz w:val="22"/>
                <w:szCs w:val="21"/>
                <w:highlight w:val="none"/>
              </w:rPr>
              <w:t>工程项目名称</w:t>
            </w:r>
          </w:p>
        </w:tc>
        <w:tc>
          <w:tcPr>
            <w:tcW w:w="5107" w:type="dxa"/>
            <w:vAlign w:val="center"/>
          </w:tcPr>
          <w:p>
            <w:pPr>
              <w:ind w:left="42" w:leftChars="20" w:right="42" w:rightChars="20"/>
              <w:jc w:val="left"/>
              <w:rPr>
                <w:rFonts w:hint="eastAsia" w:eastAsiaTheme="minorEastAsia"/>
                <w:color w:val="auto"/>
                <w:szCs w:val="21"/>
                <w:highlight w:val="none"/>
                <w:lang w:eastAsia="zh-CN"/>
              </w:rPr>
            </w:pPr>
            <w:r>
              <w:rPr>
                <w:bCs/>
                <w:color w:val="auto"/>
                <w:kern w:val="0"/>
                <w:sz w:val="22"/>
                <w:szCs w:val="21"/>
                <w:highlight w:val="none"/>
                <w:lang w:bidi="ar"/>
              </w:rPr>
              <w:t>见</w:t>
            </w:r>
            <w:r>
              <w:rPr>
                <w:rFonts w:hint="eastAsia"/>
                <w:bCs/>
                <w:color w:val="auto"/>
                <w:kern w:val="0"/>
                <w:sz w:val="22"/>
                <w:szCs w:val="21"/>
                <w:highlight w:val="none"/>
                <w:lang w:eastAsia="zh-CN" w:bidi="ar"/>
              </w:rPr>
              <w:t>采购公告</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5</w:t>
            </w:r>
          </w:p>
        </w:tc>
        <w:tc>
          <w:tcPr>
            <w:tcW w:w="3200" w:type="dxa"/>
            <w:vAlign w:val="center"/>
          </w:tcPr>
          <w:p>
            <w:pPr>
              <w:jc w:val="center"/>
              <w:rPr>
                <w:color w:val="auto"/>
                <w:szCs w:val="21"/>
                <w:highlight w:val="none"/>
              </w:rPr>
            </w:pPr>
            <w:r>
              <w:rPr>
                <w:color w:val="auto"/>
                <w:sz w:val="22"/>
                <w:szCs w:val="21"/>
                <w:highlight w:val="none"/>
              </w:rPr>
              <w:t>资金来源及比例</w:t>
            </w:r>
          </w:p>
        </w:tc>
        <w:tc>
          <w:tcPr>
            <w:tcW w:w="5107" w:type="dxa"/>
            <w:vAlign w:val="center"/>
          </w:tcPr>
          <w:p>
            <w:pPr>
              <w:ind w:left="42" w:leftChars="20" w:right="42" w:rightChars="20"/>
              <w:jc w:val="left"/>
              <w:rPr>
                <w:color w:val="auto"/>
                <w:szCs w:val="21"/>
                <w:highlight w:val="none"/>
              </w:rPr>
            </w:pPr>
            <w:r>
              <w:rPr>
                <w:rFonts w:hint="eastAsia" w:ascii="宋体" w:hAnsi="宋体" w:cs="宋体"/>
                <w:bCs/>
                <w:color w:val="auto"/>
                <w:kern w:val="0"/>
                <w:szCs w:val="21"/>
                <w:highlight w:val="none"/>
                <w:lang w:bidi="ar"/>
              </w:rPr>
              <w:t>业主自筹，100%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pPr>
              <w:keepNext w:val="0"/>
              <w:keepLines w:val="0"/>
              <w:widowControl/>
              <w:suppressLineNumbers w:val="0"/>
              <w:jc w:val="center"/>
              <w:textAlignment w:val="center"/>
              <w:rPr>
                <w:color w:val="auto"/>
                <w:sz w:val="22"/>
                <w:szCs w:val="21"/>
                <w:highlight w:val="none"/>
              </w:rPr>
            </w:pPr>
            <w:r>
              <w:rPr>
                <w:rFonts w:hint="default" w:ascii="Calibri" w:hAnsi="Calibri" w:eastAsia="宋体" w:cs="Calibri"/>
                <w:i w:val="0"/>
                <w:iCs w:val="0"/>
                <w:color w:val="000000"/>
                <w:kern w:val="0"/>
                <w:sz w:val="22"/>
                <w:szCs w:val="22"/>
                <w:u w:val="none"/>
                <w:lang w:val="en-US" w:eastAsia="zh-CN" w:bidi="ar"/>
              </w:rPr>
              <w:t>6</w:t>
            </w:r>
          </w:p>
        </w:tc>
        <w:tc>
          <w:tcPr>
            <w:tcW w:w="3200" w:type="dxa"/>
            <w:vAlign w:val="center"/>
          </w:tcPr>
          <w:p>
            <w:pPr>
              <w:jc w:val="center"/>
              <w:rPr>
                <w:rFonts w:hint="eastAsia"/>
                <w:color w:val="auto"/>
                <w:sz w:val="22"/>
                <w:szCs w:val="21"/>
                <w:highlight w:val="none"/>
              </w:rPr>
            </w:pPr>
            <w:r>
              <w:rPr>
                <w:color w:val="auto"/>
                <w:sz w:val="22"/>
                <w:szCs w:val="21"/>
                <w:highlight w:val="none"/>
              </w:rPr>
              <w:t>资金落实情况</w:t>
            </w:r>
          </w:p>
        </w:tc>
        <w:tc>
          <w:tcPr>
            <w:tcW w:w="5107" w:type="dxa"/>
            <w:vAlign w:val="center"/>
          </w:tcPr>
          <w:p>
            <w:pPr>
              <w:ind w:left="42" w:leftChars="20" w:right="42" w:rightChars="20"/>
              <w:rPr>
                <w:bCs/>
                <w:color w:val="auto"/>
                <w:kern w:val="0"/>
                <w:sz w:val="22"/>
                <w:szCs w:val="21"/>
                <w:highlight w:val="none"/>
                <w:lang w:bidi="ar"/>
              </w:rPr>
            </w:pPr>
            <w:r>
              <w:rPr>
                <w:color w:val="auto"/>
                <w:sz w:val="22"/>
                <w:szCs w:val="21"/>
                <w:highlight w:val="none"/>
              </w:rPr>
              <w:t>已落实</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7</w:t>
            </w:r>
          </w:p>
        </w:tc>
        <w:tc>
          <w:tcPr>
            <w:tcW w:w="3200" w:type="dxa"/>
            <w:vAlign w:val="center"/>
          </w:tcPr>
          <w:p>
            <w:pPr>
              <w:jc w:val="center"/>
              <w:rPr>
                <w:rFonts w:hint="eastAsia"/>
                <w:color w:val="auto"/>
                <w:szCs w:val="21"/>
                <w:highlight w:val="none"/>
              </w:rPr>
            </w:pPr>
            <w:r>
              <w:rPr>
                <w:rFonts w:hint="eastAsia"/>
                <w:color w:val="auto"/>
                <w:sz w:val="22"/>
                <w:szCs w:val="21"/>
                <w:highlight w:val="none"/>
              </w:rPr>
              <w:t>发货期</w:t>
            </w:r>
          </w:p>
        </w:tc>
        <w:tc>
          <w:tcPr>
            <w:tcW w:w="5107" w:type="dxa"/>
            <w:vAlign w:val="center"/>
          </w:tcPr>
          <w:p>
            <w:pPr>
              <w:ind w:left="42" w:leftChars="20" w:right="42" w:rightChars="20"/>
              <w:rPr>
                <w:rFonts w:hint="eastAsia" w:eastAsiaTheme="minorEastAsia"/>
                <w:color w:val="auto"/>
                <w:szCs w:val="21"/>
                <w:highlight w:val="none"/>
                <w:lang w:eastAsia="zh-CN"/>
              </w:rPr>
            </w:pPr>
            <w:r>
              <w:rPr>
                <w:bCs/>
                <w:color w:val="auto"/>
                <w:kern w:val="0"/>
                <w:sz w:val="22"/>
                <w:szCs w:val="21"/>
                <w:highlight w:val="none"/>
                <w:lang w:bidi="ar"/>
              </w:rPr>
              <w:t>见</w:t>
            </w:r>
            <w:r>
              <w:rPr>
                <w:rFonts w:hint="eastAsia"/>
                <w:bCs/>
                <w:color w:val="auto"/>
                <w:kern w:val="0"/>
                <w:sz w:val="22"/>
                <w:szCs w:val="21"/>
                <w:highlight w:val="none"/>
                <w:lang w:eastAsia="zh-CN" w:bidi="ar"/>
              </w:rPr>
              <w:t>采购公告</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8</w:t>
            </w:r>
          </w:p>
        </w:tc>
        <w:tc>
          <w:tcPr>
            <w:tcW w:w="3200" w:type="dxa"/>
            <w:vAlign w:val="center"/>
          </w:tcPr>
          <w:p>
            <w:pPr>
              <w:jc w:val="center"/>
              <w:rPr>
                <w:color w:val="auto"/>
                <w:szCs w:val="21"/>
                <w:highlight w:val="none"/>
              </w:rPr>
            </w:pPr>
            <w:r>
              <w:rPr>
                <w:color w:val="auto"/>
                <w:sz w:val="22"/>
                <w:szCs w:val="21"/>
                <w:highlight w:val="none"/>
              </w:rPr>
              <w:t>交货地点</w:t>
            </w:r>
          </w:p>
        </w:tc>
        <w:tc>
          <w:tcPr>
            <w:tcW w:w="5107" w:type="dxa"/>
            <w:vAlign w:val="center"/>
          </w:tcPr>
          <w:p>
            <w:pPr>
              <w:ind w:left="42" w:leftChars="20" w:right="42" w:rightChars="20"/>
              <w:rPr>
                <w:rFonts w:hint="eastAsia" w:eastAsiaTheme="minorEastAsia"/>
                <w:color w:val="auto"/>
                <w:szCs w:val="21"/>
                <w:highlight w:val="none"/>
                <w:lang w:eastAsia="zh-CN"/>
              </w:rPr>
            </w:pPr>
            <w:r>
              <w:rPr>
                <w:bCs/>
                <w:color w:val="auto"/>
                <w:kern w:val="0"/>
                <w:sz w:val="22"/>
                <w:szCs w:val="21"/>
                <w:highlight w:val="none"/>
                <w:lang w:bidi="ar"/>
              </w:rPr>
              <w:t>见</w:t>
            </w:r>
            <w:r>
              <w:rPr>
                <w:rFonts w:hint="eastAsia"/>
                <w:bCs/>
                <w:color w:val="auto"/>
                <w:kern w:val="0"/>
                <w:sz w:val="22"/>
                <w:szCs w:val="21"/>
                <w:highlight w:val="none"/>
                <w:lang w:eastAsia="zh-CN" w:bidi="ar"/>
              </w:rPr>
              <w:t>采购公告</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9</w:t>
            </w:r>
          </w:p>
        </w:tc>
        <w:tc>
          <w:tcPr>
            <w:tcW w:w="3200" w:type="dxa"/>
            <w:vAlign w:val="center"/>
          </w:tcPr>
          <w:p>
            <w:pPr>
              <w:jc w:val="center"/>
              <w:rPr>
                <w:color w:val="auto"/>
                <w:szCs w:val="21"/>
                <w:highlight w:val="none"/>
              </w:rPr>
            </w:pPr>
            <w:r>
              <w:rPr>
                <w:color w:val="auto"/>
                <w:sz w:val="22"/>
                <w:szCs w:val="21"/>
                <w:highlight w:val="none"/>
              </w:rPr>
              <w:t xml:space="preserve">技术性能指标 </w:t>
            </w:r>
          </w:p>
        </w:tc>
        <w:tc>
          <w:tcPr>
            <w:tcW w:w="5107" w:type="dxa"/>
            <w:vAlign w:val="center"/>
          </w:tcPr>
          <w:p>
            <w:pPr>
              <w:ind w:left="42" w:leftChars="20" w:right="42" w:rightChars="20"/>
              <w:rPr>
                <w:color w:val="auto"/>
                <w:szCs w:val="21"/>
                <w:highlight w:val="none"/>
              </w:rPr>
            </w:pPr>
            <w:r>
              <w:rPr>
                <w:rFonts w:hint="eastAsia"/>
                <w:bCs/>
                <w:color w:val="auto"/>
                <w:kern w:val="0"/>
                <w:sz w:val="22"/>
                <w:szCs w:val="21"/>
                <w:highlight w:val="none"/>
                <w:lang w:bidi="ar"/>
              </w:rPr>
              <w:t>符合</w:t>
            </w:r>
            <w:r>
              <w:rPr>
                <w:rFonts w:hint="eastAsia"/>
                <w:bCs/>
                <w:color w:val="auto"/>
                <w:kern w:val="0"/>
                <w:sz w:val="22"/>
                <w:szCs w:val="21"/>
                <w:highlight w:val="none"/>
                <w:lang w:eastAsia="zh-CN" w:bidi="ar"/>
              </w:rPr>
              <w:t>响应文件</w:t>
            </w:r>
            <w:r>
              <w:rPr>
                <w:rFonts w:hint="eastAsia"/>
                <w:bCs/>
                <w:color w:val="auto"/>
                <w:kern w:val="0"/>
                <w:sz w:val="22"/>
                <w:szCs w:val="21"/>
                <w:highlight w:val="none"/>
                <w:lang w:bidi="ar"/>
              </w:rPr>
              <w:t>要求</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pPr>
              <w:keepNext w:val="0"/>
              <w:keepLines w:val="0"/>
              <w:widowControl/>
              <w:suppressLineNumbers w:val="0"/>
              <w:jc w:val="center"/>
              <w:textAlignment w:val="center"/>
              <w:rPr>
                <w:color w:val="auto"/>
                <w:szCs w:val="21"/>
                <w:highlight w:val="none"/>
                <w:vertAlign w:val="superscript"/>
              </w:rPr>
            </w:pPr>
            <w:r>
              <w:rPr>
                <w:rFonts w:hint="default" w:ascii="Calibri" w:hAnsi="Calibri" w:eastAsia="宋体" w:cs="Calibri"/>
                <w:i w:val="0"/>
                <w:iCs w:val="0"/>
                <w:color w:val="000000"/>
                <w:kern w:val="0"/>
                <w:sz w:val="22"/>
                <w:szCs w:val="22"/>
                <w:u w:val="none"/>
                <w:lang w:val="en-US" w:eastAsia="zh-CN" w:bidi="ar"/>
              </w:rPr>
              <w:t>10</w:t>
            </w:r>
          </w:p>
        </w:tc>
        <w:tc>
          <w:tcPr>
            <w:tcW w:w="3200" w:type="dxa"/>
            <w:vAlign w:val="center"/>
          </w:tcPr>
          <w:p>
            <w:pPr>
              <w:ind w:left="105" w:leftChars="50"/>
              <w:jc w:val="center"/>
              <w:rPr>
                <w:color w:val="auto"/>
                <w:szCs w:val="21"/>
                <w:highlight w:val="none"/>
              </w:rPr>
            </w:pPr>
            <w:r>
              <w:rPr>
                <w:rFonts w:hint="eastAsia"/>
                <w:color w:val="auto"/>
                <w:sz w:val="22"/>
                <w:szCs w:val="21"/>
                <w:highlight w:val="none"/>
                <w:lang w:eastAsia="zh-CN"/>
              </w:rPr>
              <w:t>供应商</w:t>
            </w:r>
            <w:r>
              <w:rPr>
                <w:color w:val="auto"/>
                <w:sz w:val="22"/>
                <w:szCs w:val="21"/>
                <w:highlight w:val="none"/>
              </w:rPr>
              <w:t>资质条件、能力</w:t>
            </w:r>
            <w:r>
              <w:rPr>
                <w:rFonts w:hint="eastAsia"/>
                <w:color w:val="auto"/>
                <w:sz w:val="22"/>
                <w:szCs w:val="21"/>
                <w:highlight w:val="none"/>
              </w:rPr>
              <w:t>、</w:t>
            </w:r>
            <w:r>
              <w:rPr>
                <w:color w:val="auto"/>
                <w:sz w:val="22"/>
                <w:szCs w:val="21"/>
                <w:highlight w:val="none"/>
              </w:rPr>
              <w:t>信誉</w:t>
            </w:r>
          </w:p>
        </w:tc>
        <w:tc>
          <w:tcPr>
            <w:tcW w:w="5107" w:type="dxa"/>
            <w:vAlign w:val="center"/>
          </w:tcPr>
          <w:p>
            <w:pPr>
              <w:ind w:left="42" w:leftChars="20" w:right="42" w:rightChars="20"/>
              <w:rPr>
                <w:color w:val="auto"/>
                <w:sz w:val="22"/>
                <w:szCs w:val="21"/>
                <w:highlight w:val="none"/>
              </w:rPr>
            </w:pPr>
            <w:r>
              <w:rPr>
                <w:color w:val="auto"/>
                <w:sz w:val="22"/>
                <w:szCs w:val="21"/>
                <w:highlight w:val="none"/>
              </w:rPr>
              <w:t>（1）资质要求：</w:t>
            </w:r>
            <w:r>
              <w:rPr>
                <w:color w:val="auto"/>
                <w:sz w:val="22"/>
                <w:highlight w:val="none"/>
              </w:rPr>
              <w:t>见附录1</w:t>
            </w:r>
          </w:p>
          <w:p>
            <w:pPr>
              <w:ind w:left="42" w:leftChars="20" w:right="42" w:rightChars="20"/>
              <w:rPr>
                <w:color w:val="auto"/>
                <w:sz w:val="22"/>
                <w:highlight w:val="none"/>
              </w:rPr>
            </w:pPr>
            <w:r>
              <w:rPr>
                <w:color w:val="auto"/>
                <w:sz w:val="22"/>
                <w:szCs w:val="21"/>
                <w:highlight w:val="none"/>
              </w:rPr>
              <w:t>（</w:t>
            </w:r>
            <w:r>
              <w:rPr>
                <w:rFonts w:hint="eastAsia"/>
                <w:color w:val="auto"/>
                <w:sz w:val="22"/>
                <w:szCs w:val="21"/>
                <w:highlight w:val="none"/>
              </w:rPr>
              <w:t>2</w:t>
            </w:r>
            <w:r>
              <w:rPr>
                <w:color w:val="auto"/>
                <w:sz w:val="22"/>
                <w:szCs w:val="21"/>
                <w:highlight w:val="none"/>
              </w:rPr>
              <w:t>）</w:t>
            </w:r>
            <w:r>
              <w:rPr>
                <w:rFonts w:hint="eastAsia"/>
                <w:color w:val="auto"/>
                <w:sz w:val="22"/>
                <w:szCs w:val="21"/>
                <w:highlight w:val="none"/>
                <w:lang w:eastAsia="zh-CN"/>
              </w:rPr>
              <w:t>供应商</w:t>
            </w:r>
            <w:r>
              <w:rPr>
                <w:color w:val="auto"/>
                <w:sz w:val="22"/>
                <w:szCs w:val="21"/>
                <w:highlight w:val="none"/>
              </w:rPr>
              <w:t>业绩</w:t>
            </w:r>
            <w:r>
              <w:rPr>
                <w:rFonts w:hint="eastAsia"/>
                <w:color w:val="auto"/>
                <w:sz w:val="22"/>
                <w:szCs w:val="21"/>
                <w:highlight w:val="none"/>
              </w:rPr>
              <w:t>：</w:t>
            </w:r>
            <w:r>
              <w:rPr>
                <w:color w:val="auto"/>
                <w:sz w:val="22"/>
                <w:highlight w:val="none"/>
              </w:rPr>
              <w:t>见附录2</w:t>
            </w:r>
          </w:p>
          <w:p>
            <w:pPr>
              <w:ind w:left="42" w:leftChars="20" w:right="42" w:rightChars="20"/>
              <w:rPr>
                <w:color w:val="auto"/>
                <w:sz w:val="22"/>
                <w:szCs w:val="21"/>
                <w:highlight w:val="none"/>
              </w:rPr>
            </w:pPr>
            <w:r>
              <w:rPr>
                <w:color w:val="auto"/>
                <w:sz w:val="22"/>
                <w:szCs w:val="21"/>
                <w:highlight w:val="none"/>
              </w:rPr>
              <w:t>（</w:t>
            </w:r>
            <w:r>
              <w:rPr>
                <w:rFonts w:hint="eastAsia"/>
                <w:color w:val="auto"/>
                <w:sz w:val="22"/>
                <w:szCs w:val="21"/>
                <w:highlight w:val="none"/>
              </w:rPr>
              <w:t>3</w:t>
            </w:r>
            <w:r>
              <w:rPr>
                <w:color w:val="auto"/>
                <w:sz w:val="22"/>
                <w:szCs w:val="21"/>
                <w:highlight w:val="none"/>
              </w:rPr>
              <w:t>）财务要求：</w:t>
            </w:r>
            <w:r>
              <w:rPr>
                <w:rFonts w:hint="eastAsia"/>
                <w:color w:val="auto"/>
                <w:sz w:val="22"/>
                <w:szCs w:val="21"/>
                <w:highlight w:val="none"/>
              </w:rPr>
              <w:t>见附录3</w:t>
            </w:r>
          </w:p>
          <w:p>
            <w:pPr>
              <w:ind w:left="42" w:leftChars="20" w:right="42" w:rightChars="20"/>
              <w:rPr>
                <w:rFonts w:hint="eastAsia"/>
                <w:color w:val="auto"/>
                <w:sz w:val="22"/>
                <w:szCs w:val="21"/>
                <w:highlight w:val="none"/>
              </w:rPr>
            </w:pPr>
            <w:r>
              <w:rPr>
                <w:rFonts w:hint="eastAsia"/>
                <w:color w:val="auto"/>
                <w:sz w:val="22"/>
                <w:szCs w:val="21"/>
                <w:highlight w:val="none"/>
              </w:rPr>
              <w:t>（4）信誉要求：</w:t>
            </w:r>
            <w:r>
              <w:rPr>
                <w:color w:val="auto"/>
                <w:sz w:val="22"/>
                <w:highlight w:val="none"/>
              </w:rPr>
              <w:t>见附录</w:t>
            </w:r>
            <w:r>
              <w:rPr>
                <w:rFonts w:hint="eastAsia"/>
                <w:color w:val="auto"/>
                <w:sz w:val="22"/>
                <w:highlight w:val="none"/>
              </w:rPr>
              <w:t>4</w:t>
            </w:r>
          </w:p>
          <w:p>
            <w:pPr>
              <w:ind w:left="42" w:leftChars="20" w:right="42" w:rightChars="20"/>
              <w:rPr>
                <w:rFonts w:hint="eastAsia"/>
                <w:color w:val="auto"/>
                <w:szCs w:val="21"/>
                <w:highlight w:val="none"/>
              </w:rPr>
            </w:pPr>
            <w:r>
              <w:rPr>
                <w:rFonts w:hint="eastAsia"/>
                <w:color w:val="auto"/>
                <w:sz w:val="22"/>
                <w:szCs w:val="21"/>
                <w:highlight w:val="none"/>
              </w:rPr>
              <w:t>（5）其他要求：无</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11</w:t>
            </w:r>
          </w:p>
        </w:tc>
        <w:tc>
          <w:tcPr>
            <w:tcW w:w="3200" w:type="dxa"/>
            <w:vAlign w:val="center"/>
          </w:tcPr>
          <w:p>
            <w:pPr>
              <w:jc w:val="center"/>
              <w:rPr>
                <w:color w:val="auto"/>
                <w:szCs w:val="21"/>
                <w:highlight w:val="none"/>
              </w:rPr>
            </w:pPr>
            <w:r>
              <w:rPr>
                <w:color w:val="auto"/>
                <w:sz w:val="22"/>
                <w:szCs w:val="21"/>
                <w:highlight w:val="none"/>
              </w:rPr>
              <w:t>是否接受联合体投标</w:t>
            </w:r>
          </w:p>
        </w:tc>
        <w:tc>
          <w:tcPr>
            <w:tcW w:w="5107" w:type="dxa"/>
            <w:vAlign w:val="center"/>
          </w:tcPr>
          <w:p>
            <w:pPr>
              <w:ind w:left="42" w:leftChars="20" w:right="42" w:rightChars="20"/>
              <w:rPr>
                <w:color w:val="auto"/>
                <w:szCs w:val="21"/>
                <w:highlight w:val="none"/>
              </w:rPr>
            </w:pPr>
            <w:r>
              <w:rPr>
                <w:color w:val="auto"/>
                <w:sz w:val="22"/>
                <w:szCs w:val="21"/>
                <w:highlight w:val="none"/>
              </w:rPr>
              <w:t>不接受</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12</w:t>
            </w:r>
          </w:p>
        </w:tc>
        <w:tc>
          <w:tcPr>
            <w:tcW w:w="3200" w:type="dxa"/>
            <w:vAlign w:val="center"/>
          </w:tcPr>
          <w:p>
            <w:pPr>
              <w:ind w:left="105" w:leftChars="50"/>
              <w:jc w:val="center"/>
              <w:rPr>
                <w:color w:val="auto"/>
                <w:szCs w:val="21"/>
                <w:highlight w:val="none"/>
              </w:rPr>
            </w:pPr>
            <w:r>
              <w:rPr>
                <w:rFonts w:hint="eastAsia"/>
                <w:color w:val="auto"/>
                <w:sz w:val="22"/>
                <w:szCs w:val="21"/>
                <w:highlight w:val="none"/>
                <w:lang w:eastAsia="zh-CN"/>
              </w:rPr>
              <w:t>供应商</w:t>
            </w:r>
            <w:r>
              <w:rPr>
                <w:color w:val="auto"/>
                <w:sz w:val="22"/>
                <w:szCs w:val="21"/>
                <w:highlight w:val="none"/>
              </w:rPr>
              <w:t>不得存在的其他关联情形</w:t>
            </w:r>
          </w:p>
        </w:tc>
        <w:tc>
          <w:tcPr>
            <w:tcW w:w="5107" w:type="dxa"/>
            <w:vAlign w:val="center"/>
          </w:tcPr>
          <w:p>
            <w:pPr>
              <w:ind w:left="42" w:leftChars="20" w:right="42" w:rightChars="20"/>
              <w:rPr>
                <w:color w:val="auto"/>
                <w:szCs w:val="21"/>
                <w:highlight w:val="none"/>
              </w:rPr>
            </w:pPr>
            <w:r>
              <w:rPr>
                <w:rFonts w:hint="eastAsia"/>
                <w:color w:val="auto"/>
                <w:sz w:val="22"/>
                <w:szCs w:val="21"/>
                <w:highlight w:val="none"/>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13</w:t>
            </w:r>
          </w:p>
        </w:tc>
        <w:tc>
          <w:tcPr>
            <w:tcW w:w="3200" w:type="dxa"/>
            <w:vAlign w:val="center"/>
          </w:tcPr>
          <w:p>
            <w:pPr>
              <w:ind w:left="105" w:leftChars="50"/>
              <w:jc w:val="center"/>
              <w:rPr>
                <w:color w:val="auto"/>
                <w:szCs w:val="21"/>
                <w:highlight w:val="none"/>
              </w:rPr>
            </w:pPr>
            <w:r>
              <w:rPr>
                <w:color w:val="auto"/>
                <w:sz w:val="22"/>
                <w:szCs w:val="21"/>
                <w:highlight w:val="none"/>
              </w:rPr>
              <w:t>投标预备会</w:t>
            </w:r>
          </w:p>
        </w:tc>
        <w:tc>
          <w:tcPr>
            <w:tcW w:w="5107" w:type="dxa"/>
            <w:vAlign w:val="center"/>
          </w:tcPr>
          <w:p>
            <w:pPr>
              <w:ind w:left="42" w:leftChars="20" w:right="42" w:rightChars="20"/>
              <w:rPr>
                <w:color w:val="auto"/>
                <w:szCs w:val="21"/>
                <w:highlight w:val="none"/>
              </w:rPr>
            </w:pPr>
            <w:r>
              <w:rPr>
                <w:color w:val="auto"/>
                <w:sz w:val="22"/>
                <w:szCs w:val="21"/>
                <w:highlight w:val="none"/>
              </w:rPr>
              <w:t>不召开</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14</w:t>
            </w:r>
          </w:p>
        </w:tc>
        <w:tc>
          <w:tcPr>
            <w:tcW w:w="3200" w:type="dxa"/>
            <w:vAlign w:val="center"/>
          </w:tcPr>
          <w:p>
            <w:pPr>
              <w:jc w:val="center"/>
              <w:rPr>
                <w:rFonts w:hint="eastAsia"/>
                <w:color w:val="auto"/>
                <w:szCs w:val="21"/>
                <w:highlight w:val="none"/>
              </w:rPr>
            </w:pPr>
            <w:r>
              <w:rPr>
                <w:rFonts w:hint="eastAsia"/>
                <w:color w:val="auto"/>
                <w:sz w:val="22"/>
                <w:szCs w:val="21"/>
                <w:highlight w:val="none"/>
              </w:rPr>
              <w:t>分包</w:t>
            </w:r>
          </w:p>
        </w:tc>
        <w:tc>
          <w:tcPr>
            <w:tcW w:w="5107" w:type="dxa"/>
            <w:vAlign w:val="center"/>
          </w:tcPr>
          <w:p>
            <w:pPr>
              <w:ind w:left="42" w:leftChars="20" w:right="42" w:rightChars="20"/>
              <w:rPr>
                <w:color w:val="auto"/>
                <w:sz w:val="22"/>
                <w:szCs w:val="21"/>
                <w:highlight w:val="none"/>
              </w:rPr>
            </w:pPr>
            <w:r>
              <w:rPr>
                <w:rFonts w:hint="eastAsia" w:ascii="宋体" w:hAnsi="宋体" w:cs="宋体"/>
                <w:color w:val="auto"/>
                <w:sz w:val="22"/>
                <w:szCs w:val="21"/>
                <w:highlight w:val="none"/>
              </w:rPr>
              <w:sym w:font="Wingdings 2" w:char="0052"/>
            </w:r>
            <w:r>
              <w:rPr>
                <w:color w:val="auto"/>
                <w:sz w:val="22"/>
                <w:szCs w:val="21"/>
                <w:highlight w:val="none"/>
              </w:rPr>
              <w:t>不允许</w:t>
            </w:r>
          </w:p>
          <w:p>
            <w:pPr>
              <w:ind w:left="42" w:leftChars="20" w:right="42" w:rightChars="20"/>
              <w:rPr>
                <w:color w:val="auto"/>
                <w:sz w:val="22"/>
                <w:szCs w:val="21"/>
                <w:highlight w:val="none"/>
              </w:rPr>
            </w:pPr>
            <w:r>
              <w:rPr>
                <w:rFonts w:hint="eastAsia" w:ascii="宋体" w:hAnsi="宋体" w:cs="宋体"/>
                <w:color w:val="auto"/>
                <w:sz w:val="22"/>
                <w:szCs w:val="21"/>
                <w:highlight w:val="none"/>
              </w:rPr>
              <w:t>□</w:t>
            </w:r>
            <w:r>
              <w:rPr>
                <w:color w:val="auto"/>
                <w:sz w:val="22"/>
                <w:szCs w:val="21"/>
                <w:highlight w:val="none"/>
              </w:rPr>
              <w:t>允许，分包内容要求：</w:t>
            </w:r>
          </w:p>
          <w:p>
            <w:pPr>
              <w:ind w:left="42" w:leftChars="20" w:right="42" w:rightChars="20" w:firstLine="880" w:firstLineChars="400"/>
              <w:rPr>
                <w:color w:val="auto"/>
                <w:sz w:val="22"/>
                <w:szCs w:val="21"/>
                <w:highlight w:val="none"/>
              </w:rPr>
            </w:pPr>
            <w:r>
              <w:rPr>
                <w:color w:val="auto"/>
                <w:sz w:val="22"/>
                <w:szCs w:val="21"/>
                <w:highlight w:val="none"/>
              </w:rPr>
              <w:t>分包金额要求：</w:t>
            </w:r>
          </w:p>
          <w:p>
            <w:pPr>
              <w:ind w:left="42" w:leftChars="20" w:right="42" w:rightChars="20" w:firstLine="880" w:firstLineChars="400"/>
              <w:rPr>
                <w:color w:val="auto"/>
                <w:szCs w:val="21"/>
                <w:highlight w:val="none"/>
              </w:rPr>
            </w:pPr>
            <w:r>
              <w:rPr>
                <w:color w:val="auto"/>
                <w:sz w:val="22"/>
                <w:szCs w:val="21"/>
                <w:highlight w:val="none"/>
              </w:rPr>
              <w:t>对分包人的资质要求：</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15</w:t>
            </w:r>
          </w:p>
        </w:tc>
        <w:tc>
          <w:tcPr>
            <w:tcW w:w="3200" w:type="dxa"/>
            <w:vAlign w:val="center"/>
          </w:tcPr>
          <w:p>
            <w:pPr>
              <w:jc w:val="center"/>
              <w:rPr>
                <w:rFonts w:hint="eastAsia"/>
                <w:color w:val="auto"/>
                <w:szCs w:val="21"/>
                <w:highlight w:val="none"/>
              </w:rPr>
            </w:pPr>
            <w:r>
              <w:rPr>
                <w:rFonts w:hint="eastAsia"/>
                <w:color w:val="auto"/>
                <w:sz w:val="22"/>
                <w:szCs w:val="21"/>
                <w:highlight w:val="none"/>
              </w:rPr>
              <w:t>实质性要求和条件</w:t>
            </w:r>
          </w:p>
        </w:tc>
        <w:tc>
          <w:tcPr>
            <w:tcW w:w="5107" w:type="dxa"/>
            <w:vAlign w:val="center"/>
          </w:tcPr>
          <w:p>
            <w:pPr>
              <w:ind w:left="42" w:leftChars="20" w:right="42" w:rightChars="20"/>
              <w:rPr>
                <w:color w:val="auto"/>
                <w:szCs w:val="21"/>
                <w:highlight w:val="none"/>
              </w:rPr>
            </w:pPr>
            <w:r>
              <w:rPr>
                <w:bCs/>
                <w:color w:val="auto"/>
                <w:kern w:val="0"/>
                <w:sz w:val="22"/>
                <w:szCs w:val="21"/>
                <w:highlight w:val="none"/>
                <w:lang w:bidi="ar"/>
              </w:rPr>
              <w:t>符合</w:t>
            </w:r>
            <w:r>
              <w:rPr>
                <w:rFonts w:hint="eastAsia"/>
                <w:bCs/>
                <w:color w:val="auto"/>
                <w:kern w:val="0"/>
                <w:sz w:val="22"/>
                <w:szCs w:val="21"/>
                <w:highlight w:val="none"/>
                <w:lang w:eastAsia="zh-CN" w:bidi="ar"/>
              </w:rPr>
              <w:t>响应文件</w:t>
            </w:r>
            <w:r>
              <w:rPr>
                <w:bCs/>
                <w:color w:val="auto"/>
                <w:kern w:val="0"/>
                <w:sz w:val="22"/>
                <w:szCs w:val="21"/>
                <w:highlight w:val="none"/>
                <w:lang w:bidi="ar"/>
              </w:rPr>
              <w:t>第五章供货要求的相关规定</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16</w:t>
            </w:r>
          </w:p>
        </w:tc>
        <w:tc>
          <w:tcPr>
            <w:tcW w:w="3200" w:type="dxa"/>
            <w:vAlign w:val="center"/>
          </w:tcPr>
          <w:p>
            <w:pPr>
              <w:jc w:val="center"/>
              <w:rPr>
                <w:rFonts w:hint="eastAsia"/>
                <w:color w:val="auto"/>
                <w:szCs w:val="21"/>
                <w:highlight w:val="none"/>
              </w:rPr>
            </w:pPr>
            <w:r>
              <w:rPr>
                <w:rFonts w:hint="eastAsia"/>
                <w:color w:val="auto"/>
                <w:sz w:val="22"/>
                <w:szCs w:val="21"/>
                <w:highlight w:val="none"/>
              </w:rPr>
              <w:t>其他可以被接受的技术支持资料</w:t>
            </w:r>
          </w:p>
        </w:tc>
        <w:tc>
          <w:tcPr>
            <w:tcW w:w="5107" w:type="dxa"/>
            <w:vAlign w:val="center"/>
          </w:tcPr>
          <w:p>
            <w:pPr>
              <w:ind w:right="42" w:rightChars="20"/>
              <w:rPr>
                <w:rFonts w:hint="eastAsia"/>
                <w:color w:val="auto"/>
                <w:szCs w:val="21"/>
                <w:highlight w:val="none"/>
              </w:rPr>
            </w:pPr>
            <w:r>
              <w:rPr>
                <w:rFonts w:hint="eastAsia"/>
                <w:color w:val="auto"/>
                <w:szCs w:val="21"/>
                <w:highlight w:val="none"/>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17</w:t>
            </w:r>
          </w:p>
        </w:tc>
        <w:tc>
          <w:tcPr>
            <w:tcW w:w="3200" w:type="dxa"/>
            <w:vAlign w:val="center"/>
          </w:tcPr>
          <w:p>
            <w:pPr>
              <w:jc w:val="center"/>
              <w:rPr>
                <w:rFonts w:hint="eastAsia"/>
                <w:color w:val="auto"/>
                <w:szCs w:val="21"/>
                <w:highlight w:val="none"/>
              </w:rPr>
            </w:pPr>
            <w:r>
              <w:rPr>
                <w:rFonts w:hint="eastAsia"/>
                <w:color w:val="auto"/>
                <w:sz w:val="22"/>
                <w:szCs w:val="21"/>
                <w:highlight w:val="none"/>
              </w:rPr>
              <w:t>偏差</w:t>
            </w:r>
          </w:p>
        </w:tc>
        <w:tc>
          <w:tcPr>
            <w:tcW w:w="5107" w:type="dxa"/>
            <w:vAlign w:val="center"/>
          </w:tcPr>
          <w:p>
            <w:pPr>
              <w:ind w:left="42" w:leftChars="20" w:right="42" w:rightChars="20"/>
              <w:rPr>
                <w:color w:val="auto"/>
                <w:szCs w:val="21"/>
                <w:highlight w:val="none"/>
              </w:rPr>
            </w:pPr>
            <w:r>
              <w:rPr>
                <w:rStyle w:val="51"/>
                <w:rFonts w:ascii="Times New Roman" w:hAnsi="Times New Roman" w:cs="Times New Roman"/>
                <w:bCs/>
                <w:color w:val="auto"/>
                <w:sz w:val="22"/>
                <w:szCs w:val="21"/>
                <w:highlight w:val="none"/>
                <w:lang w:bidi="ar"/>
              </w:rPr>
              <w:t>允许</w:t>
            </w:r>
            <w:r>
              <w:rPr>
                <w:rStyle w:val="51"/>
                <w:rFonts w:hint="eastAsia" w:ascii="Times New Roman" w:hAnsi="Times New Roman" w:cs="Times New Roman"/>
                <w:bCs/>
                <w:color w:val="auto"/>
                <w:sz w:val="22"/>
                <w:szCs w:val="21"/>
                <w:highlight w:val="none"/>
                <w:lang w:bidi="ar"/>
              </w:rPr>
              <w:t>有利于</w:t>
            </w:r>
            <w:r>
              <w:rPr>
                <w:rStyle w:val="51"/>
                <w:rFonts w:hint="eastAsia" w:ascii="Times New Roman" w:hAnsi="Times New Roman" w:cs="Times New Roman"/>
                <w:bCs/>
                <w:color w:val="auto"/>
                <w:sz w:val="22"/>
                <w:szCs w:val="21"/>
                <w:highlight w:val="none"/>
                <w:lang w:eastAsia="zh-CN" w:bidi="ar"/>
              </w:rPr>
              <w:t>采购人</w:t>
            </w:r>
            <w:r>
              <w:rPr>
                <w:rStyle w:val="51"/>
                <w:rFonts w:hint="eastAsia" w:ascii="Times New Roman" w:hAnsi="Times New Roman" w:cs="Times New Roman"/>
                <w:bCs/>
                <w:color w:val="auto"/>
                <w:sz w:val="22"/>
                <w:szCs w:val="21"/>
                <w:highlight w:val="none"/>
                <w:lang w:bidi="ar"/>
              </w:rPr>
              <w:t>的偏差</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18</w:t>
            </w:r>
          </w:p>
        </w:tc>
        <w:tc>
          <w:tcPr>
            <w:tcW w:w="3200" w:type="dxa"/>
            <w:vAlign w:val="center"/>
          </w:tcPr>
          <w:p>
            <w:pPr>
              <w:jc w:val="center"/>
              <w:rPr>
                <w:rFonts w:hint="eastAsia"/>
                <w:color w:val="auto"/>
                <w:szCs w:val="21"/>
                <w:highlight w:val="none"/>
              </w:rPr>
            </w:pPr>
            <w:r>
              <w:rPr>
                <w:rFonts w:hint="eastAsia"/>
                <w:color w:val="auto"/>
                <w:sz w:val="22"/>
                <w:szCs w:val="21"/>
                <w:highlight w:val="none"/>
              </w:rPr>
              <w:t>构成</w:t>
            </w:r>
            <w:r>
              <w:rPr>
                <w:rFonts w:hint="eastAsia"/>
                <w:color w:val="auto"/>
                <w:sz w:val="22"/>
                <w:szCs w:val="21"/>
                <w:highlight w:val="none"/>
                <w:lang w:eastAsia="zh-CN"/>
              </w:rPr>
              <w:t>响应文件</w:t>
            </w:r>
            <w:r>
              <w:rPr>
                <w:rFonts w:hint="eastAsia"/>
                <w:color w:val="auto"/>
                <w:sz w:val="22"/>
                <w:szCs w:val="21"/>
                <w:highlight w:val="none"/>
              </w:rPr>
              <w:t>的其他资料</w:t>
            </w:r>
          </w:p>
        </w:tc>
        <w:tc>
          <w:tcPr>
            <w:tcW w:w="5107" w:type="dxa"/>
            <w:vAlign w:val="center"/>
          </w:tcPr>
          <w:p>
            <w:pPr>
              <w:ind w:left="42" w:leftChars="20" w:right="42" w:rightChars="20"/>
              <w:rPr>
                <w:rFonts w:hint="eastAsia"/>
                <w:color w:val="auto"/>
                <w:szCs w:val="21"/>
                <w:highlight w:val="none"/>
              </w:rPr>
            </w:pPr>
            <w:r>
              <w:rPr>
                <w:rFonts w:hint="eastAsia"/>
                <w:color w:val="auto"/>
                <w:sz w:val="22"/>
                <w:highlight w:val="none"/>
                <w:lang w:eastAsia="zh-CN"/>
              </w:rPr>
              <w:t>采购人</w:t>
            </w:r>
            <w:r>
              <w:rPr>
                <w:color w:val="auto"/>
                <w:sz w:val="22"/>
                <w:highlight w:val="none"/>
              </w:rPr>
              <w:t>发布的有关本次</w:t>
            </w:r>
            <w:r>
              <w:rPr>
                <w:rFonts w:hint="eastAsia"/>
                <w:color w:val="auto"/>
                <w:sz w:val="22"/>
                <w:highlight w:val="none"/>
                <w:lang w:eastAsia="zh-CN"/>
              </w:rPr>
              <w:t>响应</w:t>
            </w:r>
            <w:r>
              <w:rPr>
                <w:color w:val="auto"/>
                <w:sz w:val="22"/>
                <w:highlight w:val="none"/>
              </w:rPr>
              <w:t>的补遗书（澄清与修改）等。</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81" w:hRule="atLeast"/>
          <w:jc w:val="center"/>
        </w:trPr>
        <w:tc>
          <w:tcPr>
            <w:tcW w:w="1060" w:type="dxa"/>
            <w:vMerge w:val="restart"/>
            <w:vAlign w:val="center"/>
          </w:tcPr>
          <w:p>
            <w:pPr>
              <w:keepNext w:val="0"/>
              <w:keepLines w:val="0"/>
              <w:widowControl/>
              <w:suppressLineNumbers w:val="0"/>
              <w:jc w:val="center"/>
              <w:textAlignment w:val="center"/>
              <w:rPr>
                <w:rFonts w:hint="eastAsia"/>
                <w:color w:val="auto"/>
                <w:szCs w:val="21"/>
                <w:highlight w:val="none"/>
              </w:rPr>
            </w:pPr>
            <w:r>
              <w:rPr>
                <w:rFonts w:hint="default" w:ascii="Calibri" w:hAnsi="Calibri" w:eastAsia="宋体" w:cs="Calibri"/>
                <w:i w:val="0"/>
                <w:iCs w:val="0"/>
                <w:color w:val="000000"/>
                <w:kern w:val="0"/>
                <w:sz w:val="22"/>
                <w:szCs w:val="22"/>
                <w:u w:val="none"/>
                <w:lang w:val="en-US" w:eastAsia="zh-CN" w:bidi="ar"/>
              </w:rPr>
              <w:t>19</w:t>
            </w:r>
          </w:p>
        </w:tc>
        <w:tc>
          <w:tcPr>
            <w:tcW w:w="3200" w:type="dxa"/>
            <w:vMerge w:val="restart"/>
            <w:vAlign w:val="center"/>
          </w:tcPr>
          <w:p>
            <w:pPr>
              <w:ind w:left="105" w:leftChars="50"/>
              <w:jc w:val="center"/>
              <w:rPr>
                <w:rFonts w:hint="eastAsia" w:eastAsiaTheme="minorEastAsia"/>
                <w:color w:val="auto"/>
                <w:szCs w:val="21"/>
                <w:highlight w:val="none"/>
                <w:lang w:eastAsia="zh-CN"/>
              </w:rPr>
            </w:pPr>
            <w:r>
              <w:rPr>
                <w:rFonts w:hint="eastAsia"/>
                <w:color w:val="auto"/>
                <w:sz w:val="22"/>
                <w:szCs w:val="21"/>
                <w:highlight w:val="none"/>
                <w:lang w:eastAsia="zh-CN"/>
              </w:rPr>
              <w:t>供应商</w:t>
            </w:r>
            <w:r>
              <w:rPr>
                <w:color w:val="auto"/>
                <w:sz w:val="22"/>
                <w:szCs w:val="21"/>
                <w:highlight w:val="none"/>
              </w:rPr>
              <w:t>要求澄清</w:t>
            </w:r>
            <w:r>
              <w:rPr>
                <w:rFonts w:hint="eastAsia"/>
                <w:color w:val="auto"/>
                <w:sz w:val="22"/>
                <w:szCs w:val="21"/>
                <w:highlight w:val="none"/>
                <w:lang w:eastAsia="zh-CN"/>
              </w:rPr>
              <w:t>响应文件</w:t>
            </w:r>
          </w:p>
        </w:tc>
        <w:tc>
          <w:tcPr>
            <w:tcW w:w="5107" w:type="dxa"/>
            <w:vAlign w:val="center"/>
          </w:tcPr>
          <w:p>
            <w:pPr>
              <w:pStyle w:val="47"/>
              <w:snapToGrid w:val="0"/>
              <w:ind w:left="42" w:leftChars="20" w:right="42" w:rightChars="20"/>
              <w:rPr>
                <w:color w:val="auto"/>
                <w:szCs w:val="21"/>
                <w:highlight w:val="none"/>
              </w:rPr>
            </w:pPr>
            <w:r>
              <w:rPr>
                <w:color w:val="auto"/>
                <w:sz w:val="22"/>
                <w:highlight w:val="none"/>
              </w:rPr>
              <w:t>时间：递交</w:t>
            </w:r>
            <w:r>
              <w:rPr>
                <w:rFonts w:hint="eastAsia"/>
                <w:color w:val="auto"/>
                <w:sz w:val="22"/>
                <w:highlight w:val="none"/>
                <w:lang w:eastAsia="zh-CN"/>
              </w:rPr>
              <w:t>响应</w:t>
            </w:r>
            <w:r>
              <w:rPr>
                <w:color w:val="auto"/>
                <w:sz w:val="22"/>
                <w:highlight w:val="none"/>
              </w:rPr>
              <w:t>文件</w:t>
            </w:r>
            <w:r>
              <w:rPr>
                <w:rFonts w:hint="eastAsia"/>
                <w:color w:val="auto"/>
                <w:sz w:val="22"/>
                <w:highlight w:val="none"/>
                <w:lang w:eastAsia="zh-CN"/>
              </w:rPr>
              <w:t>截止</w:t>
            </w:r>
            <w:r>
              <w:rPr>
                <w:color w:val="auto"/>
                <w:sz w:val="22"/>
                <w:highlight w:val="none"/>
              </w:rPr>
              <w:t>之日</w:t>
            </w:r>
            <w:r>
              <w:rPr>
                <w:rFonts w:hint="eastAsia"/>
                <w:color w:val="auto"/>
                <w:sz w:val="22"/>
                <w:highlight w:val="none"/>
                <w:lang w:val="en-US" w:eastAsia="zh-CN"/>
              </w:rPr>
              <w:t>3</w:t>
            </w:r>
            <w:r>
              <w:rPr>
                <w:color w:val="auto"/>
                <w:sz w:val="22"/>
                <w:highlight w:val="none"/>
              </w:rPr>
              <w:t>天前。</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Merge w:val="continue"/>
            <w:vAlign w:val="center"/>
          </w:tcPr>
          <w:p>
            <w:pPr>
              <w:ind w:left="105" w:leftChars="50" w:right="113"/>
              <w:rPr>
                <w:color w:val="auto"/>
                <w:szCs w:val="21"/>
                <w:highlight w:val="none"/>
              </w:rPr>
            </w:pPr>
          </w:p>
        </w:tc>
        <w:tc>
          <w:tcPr>
            <w:tcW w:w="3200" w:type="dxa"/>
            <w:vMerge w:val="continue"/>
            <w:vAlign w:val="center"/>
          </w:tcPr>
          <w:p>
            <w:pPr>
              <w:ind w:left="105" w:leftChars="50" w:right="113"/>
              <w:rPr>
                <w:color w:val="auto"/>
                <w:szCs w:val="21"/>
                <w:highlight w:val="none"/>
              </w:rPr>
            </w:pPr>
          </w:p>
        </w:tc>
        <w:tc>
          <w:tcPr>
            <w:tcW w:w="5107" w:type="dxa"/>
            <w:vAlign w:val="center"/>
          </w:tcPr>
          <w:p>
            <w:pPr>
              <w:pStyle w:val="47"/>
              <w:snapToGrid w:val="0"/>
              <w:ind w:left="42" w:leftChars="20" w:right="42" w:rightChars="20"/>
              <w:rPr>
                <w:rFonts w:hint="eastAsia" w:eastAsiaTheme="minorEastAsia"/>
                <w:color w:val="auto"/>
                <w:szCs w:val="21"/>
                <w:highlight w:val="none"/>
                <w:lang w:eastAsia="zh-CN"/>
              </w:rPr>
            </w:pPr>
            <w:r>
              <w:rPr>
                <w:color w:val="auto"/>
                <w:sz w:val="22"/>
                <w:highlight w:val="none"/>
              </w:rPr>
              <w:t>形式：</w:t>
            </w:r>
            <w:r>
              <w:rPr>
                <w:rFonts w:hint="eastAsia" w:ascii="Times New Roman" w:hAnsi="Times New Roman" w:cs="Times New Roman"/>
                <w:color w:val="000000" w:themeColor="text1"/>
                <w:szCs w:val="22"/>
                <w14:textFill>
                  <w14:solidFill>
                    <w14:schemeClr w14:val="tx1"/>
                  </w14:solidFill>
                </w14:textFill>
              </w:rPr>
              <w:t>“</w:t>
            </w:r>
            <w:r>
              <w:rPr>
                <w:rFonts w:hint="eastAsia" w:ascii="Times New Roman" w:hAnsi="Times New Roman" w:cs="Times New Roman"/>
                <w:color w:val="000000" w:themeColor="text1"/>
                <w:szCs w:val="22"/>
                <w:lang w:eastAsia="zh-CN"/>
                <w14:textFill>
                  <w14:solidFill>
                    <w14:schemeClr w14:val="tx1"/>
                  </w14:solidFill>
                </w14:textFill>
              </w:rPr>
              <w:t>安徽交控建设工程集团有限公司</w:t>
            </w:r>
            <w:r>
              <w:rPr>
                <w:rFonts w:hint="eastAsia" w:ascii="Times New Roman" w:hAnsi="Times New Roman" w:cs="Times New Roman"/>
                <w:color w:val="000000" w:themeColor="text1"/>
                <w:szCs w:val="22"/>
                <w14:textFill>
                  <w14:solidFill>
                    <w14:schemeClr w14:val="tx1"/>
                  </w14:solidFill>
                </w14:textFill>
              </w:rPr>
              <w:t>”（网址：http://www.ahjggroup.com）“</w:t>
            </w:r>
            <w:r>
              <w:rPr>
                <w:rFonts w:hint="eastAsia" w:ascii="Times New Roman" w:hAnsi="Times New Roman" w:cs="Times New Roman"/>
                <w:color w:val="000000" w:themeColor="text1"/>
                <w:szCs w:val="22"/>
                <w:lang w:val="en-US" w:eastAsia="zh-CN"/>
                <w14:textFill>
                  <w14:solidFill>
                    <w14:schemeClr w14:val="tx1"/>
                  </w14:solidFill>
                </w14:textFill>
              </w:rPr>
              <w:t>招标信息</w:t>
            </w:r>
            <w:r>
              <w:rPr>
                <w:rFonts w:hint="eastAsia" w:ascii="Times New Roman" w:hAnsi="Times New Roman" w:cs="Times New Roman"/>
                <w:color w:val="000000" w:themeColor="text1"/>
                <w:szCs w:val="22"/>
                <w14:textFill>
                  <w14:solidFill>
                    <w14:schemeClr w14:val="tx1"/>
                  </w14:solidFill>
                </w14:textFill>
              </w:rPr>
              <w:t>”栏目</w:t>
            </w:r>
            <w:r>
              <w:rPr>
                <w:rFonts w:hint="eastAsia" w:ascii="Times New Roman" w:hAnsi="Times New Roman" w:cs="Times New Roman"/>
                <w:color w:val="000000" w:themeColor="text1"/>
                <w:szCs w:val="22"/>
                <w:lang w:eastAsia="zh-CN"/>
                <w14:textFill>
                  <w14:solidFill>
                    <w14:schemeClr w14:val="tx1"/>
                  </w14:solidFill>
                </w14:textFill>
              </w:rPr>
              <w:t>发布</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pPr>
              <w:keepNext w:val="0"/>
              <w:keepLines w:val="0"/>
              <w:widowControl/>
              <w:suppressLineNumbers w:val="0"/>
              <w:jc w:val="center"/>
              <w:textAlignment w:val="center"/>
              <w:rPr>
                <w:rFonts w:hint="eastAsia"/>
                <w:color w:val="auto"/>
                <w:szCs w:val="21"/>
                <w:highlight w:val="none"/>
              </w:rPr>
            </w:pPr>
            <w:r>
              <w:rPr>
                <w:rFonts w:hint="default" w:ascii="Calibri" w:hAnsi="Calibri" w:eastAsia="宋体" w:cs="Calibri"/>
                <w:i w:val="0"/>
                <w:iCs w:val="0"/>
                <w:color w:val="000000"/>
                <w:kern w:val="0"/>
                <w:sz w:val="22"/>
                <w:szCs w:val="22"/>
                <w:u w:val="none"/>
                <w:lang w:val="en-US" w:eastAsia="zh-CN" w:bidi="ar"/>
              </w:rPr>
              <w:t>20</w:t>
            </w:r>
          </w:p>
        </w:tc>
        <w:tc>
          <w:tcPr>
            <w:tcW w:w="3200" w:type="dxa"/>
            <w:vAlign w:val="center"/>
          </w:tcPr>
          <w:p>
            <w:pPr>
              <w:jc w:val="center"/>
              <w:rPr>
                <w:rFonts w:hint="eastAsia"/>
                <w:color w:val="auto"/>
                <w:szCs w:val="21"/>
                <w:highlight w:val="none"/>
              </w:rPr>
            </w:pPr>
            <w:r>
              <w:rPr>
                <w:rFonts w:hint="eastAsia"/>
                <w:color w:val="auto"/>
                <w:sz w:val="22"/>
                <w:szCs w:val="21"/>
                <w:highlight w:val="none"/>
                <w:lang w:eastAsia="zh-CN"/>
              </w:rPr>
              <w:t>响应文件</w:t>
            </w:r>
            <w:r>
              <w:rPr>
                <w:rFonts w:hint="eastAsia"/>
                <w:color w:val="auto"/>
                <w:sz w:val="22"/>
                <w:szCs w:val="21"/>
                <w:highlight w:val="none"/>
              </w:rPr>
              <w:t xml:space="preserve">澄清发出的形式 </w:t>
            </w:r>
          </w:p>
        </w:tc>
        <w:tc>
          <w:tcPr>
            <w:tcW w:w="5107" w:type="dxa"/>
            <w:vAlign w:val="center"/>
          </w:tcPr>
          <w:p>
            <w:pPr>
              <w:wordWrap w:val="0"/>
              <w:ind w:left="42" w:leftChars="20" w:right="42" w:rightChars="20"/>
              <w:jc w:val="left"/>
              <w:rPr>
                <w:rFonts w:hint="eastAsia" w:eastAsiaTheme="minorEastAsia"/>
                <w:color w:val="auto"/>
                <w:szCs w:val="21"/>
                <w:highlight w:val="none"/>
                <w:lang w:eastAsia="zh-CN"/>
              </w:rPr>
            </w:pPr>
            <w:r>
              <w:rPr>
                <w:rFonts w:hint="eastAsia"/>
                <w:color w:val="auto"/>
                <w:sz w:val="22"/>
                <w:highlight w:val="none"/>
                <w:lang w:eastAsia="zh-CN"/>
              </w:rPr>
              <w:t>响应文件</w:t>
            </w:r>
            <w:r>
              <w:rPr>
                <w:color w:val="auto"/>
                <w:sz w:val="22"/>
                <w:highlight w:val="none"/>
              </w:rPr>
              <w:t>澄清将在</w:t>
            </w:r>
            <w:r>
              <w:rPr>
                <w:rFonts w:hint="eastAsia" w:ascii="Times New Roman" w:hAnsi="Times New Roman" w:cs="Times New Roman"/>
                <w:color w:val="000000" w:themeColor="text1"/>
                <w:szCs w:val="22"/>
                <w14:textFill>
                  <w14:solidFill>
                    <w14:schemeClr w14:val="tx1"/>
                  </w14:solidFill>
                </w14:textFill>
              </w:rPr>
              <w:t>“</w:t>
            </w:r>
            <w:r>
              <w:rPr>
                <w:rFonts w:hint="eastAsia" w:ascii="Times New Roman" w:hAnsi="Times New Roman" w:cs="Times New Roman"/>
                <w:color w:val="000000" w:themeColor="text1"/>
                <w:szCs w:val="22"/>
                <w:lang w:eastAsia="zh-CN"/>
                <w14:textFill>
                  <w14:solidFill>
                    <w14:schemeClr w14:val="tx1"/>
                  </w14:solidFill>
                </w14:textFill>
              </w:rPr>
              <w:t>安徽交控建设工程集团有限公司</w:t>
            </w:r>
            <w:r>
              <w:rPr>
                <w:rFonts w:hint="eastAsia" w:ascii="Times New Roman" w:hAnsi="Times New Roman" w:cs="Times New Roman"/>
                <w:color w:val="000000" w:themeColor="text1"/>
                <w:szCs w:val="22"/>
                <w14:textFill>
                  <w14:solidFill>
                    <w14:schemeClr w14:val="tx1"/>
                  </w14:solidFill>
                </w14:textFill>
              </w:rPr>
              <w:t>”（网址：http://www.ahjggroup.com）“</w:t>
            </w:r>
            <w:r>
              <w:rPr>
                <w:rFonts w:hint="eastAsia" w:ascii="Times New Roman" w:hAnsi="Times New Roman" w:cs="Times New Roman"/>
                <w:color w:val="000000" w:themeColor="text1"/>
                <w:szCs w:val="22"/>
                <w:lang w:val="en-US" w:eastAsia="zh-CN"/>
                <w14:textFill>
                  <w14:solidFill>
                    <w14:schemeClr w14:val="tx1"/>
                  </w14:solidFill>
                </w14:textFill>
              </w:rPr>
              <w:t>招标信息</w:t>
            </w:r>
            <w:r>
              <w:rPr>
                <w:rFonts w:hint="eastAsia" w:ascii="Times New Roman" w:hAnsi="Times New Roman" w:cs="Times New Roman"/>
                <w:color w:val="000000" w:themeColor="text1"/>
                <w:szCs w:val="22"/>
                <w14:textFill>
                  <w14:solidFill>
                    <w14:schemeClr w14:val="tx1"/>
                  </w14:solidFill>
                </w14:textFill>
              </w:rPr>
              <w:t>”栏目</w:t>
            </w:r>
            <w:r>
              <w:rPr>
                <w:rFonts w:hint="eastAsia" w:ascii="Times New Roman" w:hAnsi="Times New Roman" w:cs="Times New Roman"/>
                <w:color w:val="000000" w:themeColor="text1"/>
                <w:szCs w:val="22"/>
                <w:lang w:eastAsia="zh-CN"/>
                <w14:textFill>
                  <w14:solidFill>
                    <w14:schemeClr w14:val="tx1"/>
                  </w14:solidFill>
                </w14:textFill>
              </w:rPr>
              <w:t>发出</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pPr>
              <w:jc w:val="center"/>
              <w:rPr>
                <w:rFonts w:hint="default" w:eastAsiaTheme="minorEastAsia"/>
                <w:color w:val="auto"/>
                <w:szCs w:val="21"/>
                <w:highlight w:val="none"/>
                <w:lang w:val="en-US" w:eastAsia="zh-CN"/>
              </w:rPr>
            </w:pPr>
            <w:r>
              <w:rPr>
                <w:rFonts w:hint="eastAsia"/>
                <w:color w:val="auto"/>
                <w:szCs w:val="21"/>
                <w:highlight w:val="none"/>
                <w:lang w:val="en-US" w:eastAsia="zh-CN"/>
              </w:rPr>
              <w:t>21</w:t>
            </w:r>
          </w:p>
        </w:tc>
        <w:tc>
          <w:tcPr>
            <w:tcW w:w="3200" w:type="dxa"/>
            <w:vAlign w:val="center"/>
          </w:tcPr>
          <w:p>
            <w:pPr>
              <w:jc w:val="center"/>
              <w:rPr>
                <w:rFonts w:hint="eastAsia"/>
                <w:color w:val="auto"/>
                <w:szCs w:val="21"/>
                <w:highlight w:val="none"/>
              </w:rPr>
            </w:pPr>
            <w:r>
              <w:rPr>
                <w:rFonts w:hint="eastAsia"/>
                <w:color w:val="auto"/>
                <w:sz w:val="22"/>
                <w:szCs w:val="21"/>
                <w:highlight w:val="none"/>
                <w:lang w:eastAsia="zh-CN"/>
              </w:rPr>
              <w:t>供应商</w:t>
            </w:r>
            <w:r>
              <w:rPr>
                <w:rFonts w:hint="eastAsia"/>
                <w:color w:val="auto"/>
                <w:sz w:val="22"/>
                <w:szCs w:val="21"/>
                <w:highlight w:val="none"/>
              </w:rPr>
              <w:t>确认收到</w:t>
            </w:r>
            <w:r>
              <w:rPr>
                <w:rFonts w:hint="eastAsia"/>
                <w:color w:val="auto"/>
                <w:sz w:val="22"/>
                <w:szCs w:val="21"/>
                <w:highlight w:val="none"/>
                <w:lang w:eastAsia="zh-CN"/>
              </w:rPr>
              <w:t>响应文件</w:t>
            </w:r>
            <w:r>
              <w:rPr>
                <w:rFonts w:hint="eastAsia"/>
                <w:color w:val="auto"/>
                <w:sz w:val="22"/>
                <w:szCs w:val="21"/>
                <w:highlight w:val="none"/>
              </w:rPr>
              <w:t>澄清</w:t>
            </w:r>
          </w:p>
        </w:tc>
        <w:tc>
          <w:tcPr>
            <w:tcW w:w="5107" w:type="dxa"/>
            <w:vAlign w:val="center"/>
          </w:tcPr>
          <w:p>
            <w:pPr>
              <w:pStyle w:val="47"/>
              <w:snapToGrid w:val="0"/>
              <w:ind w:left="42" w:leftChars="20" w:right="42" w:rightChars="20"/>
              <w:jc w:val="left"/>
              <w:rPr>
                <w:color w:val="auto"/>
                <w:szCs w:val="21"/>
                <w:highlight w:val="none"/>
              </w:rPr>
            </w:pPr>
            <w:r>
              <w:rPr>
                <w:color w:val="auto"/>
                <w:sz w:val="22"/>
                <w:highlight w:val="none"/>
              </w:rPr>
              <w:t>形式：</w:t>
            </w:r>
            <w:r>
              <w:rPr>
                <w:rFonts w:hint="eastAsia"/>
                <w:color w:val="auto"/>
                <w:sz w:val="22"/>
                <w:highlight w:val="none"/>
                <w:lang w:eastAsia="zh-CN"/>
              </w:rPr>
              <w:t>供应商</w:t>
            </w:r>
            <w:r>
              <w:rPr>
                <w:color w:val="auto"/>
                <w:sz w:val="22"/>
                <w:highlight w:val="none"/>
              </w:rPr>
              <w:t>应关注</w:t>
            </w:r>
            <w:r>
              <w:rPr>
                <w:rFonts w:hint="eastAsia" w:ascii="Times New Roman" w:hAnsi="Times New Roman" w:cs="Times New Roman"/>
                <w:color w:val="000000" w:themeColor="text1"/>
                <w:szCs w:val="22"/>
                <w:lang w:eastAsia="zh-CN"/>
                <w14:textFill>
                  <w14:solidFill>
                    <w14:schemeClr w14:val="tx1"/>
                  </w14:solidFill>
                </w14:textFill>
              </w:rPr>
              <w:t>安徽交控建设工程集团有限公司</w:t>
            </w:r>
            <w:r>
              <w:rPr>
                <w:rFonts w:hint="eastAsia" w:ascii="Times New Roman" w:hAnsi="Times New Roman" w:cs="Times New Roman"/>
                <w:color w:val="000000" w:themeColor="text1"/>
                <w:szCs w:val="22"/>
                <w14:textFill>
                  <w14:solidFill>
                    <w14:schemeClr w14:val="tx1"/>
                  </w14:solidFill>
                </w14:textFill>
              </w:rPr>
              <w:t>（网址：http://www.ahjggroup.com）</w:t>
            </w:r>
            <w:r>
              <w:rPr>
                <w:color w:val="auto"/>
                <w:sz w:val="22"/>
                <w:highlight w:val="none"/>
              </w:rPr>
              <w:t>的网站，及时</w:t>
            </w:r>
            <w:r>
              <w:rPr>
                <w:rFonts w:hint="eastAsia"/>
                <w:color w:val="auto"/>
                <w:sz w:val="22"/>
                <w:highlight w:val="none"/>
                <w:lang w:eastAsia="zh-CN"/>
              </w:rPr>
              <w:t>查看响应文件</w:t>
            </w:r>
            <w:r>
              <w:rPr>
                <w:color w:val="auto"/>
                <w:sz w:val="22"/>
                <w:highlight w:val="none"/>
              </w:rPr>
              <w:t>澄清。</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pPr>
              <w:keepNext w:val="0"/>
              <w:keepLines w:val="0"/>
              <w:widowControl/>
              <w:suppressLineNumbers w:val="0"/>
              <w:jc w:val="center"/>
              <w:textAlignment w:val="center"/>
              <w:rPr>
                <w:rFonts w:hint="eastAsia"/>
                <w:color w:val="auto"/>
                <w:szCs w:val="21"/>
                <w:highlight w:val="none"/>
              </w:rPr>
            </w:pPr>
            <w:r>
              <w:rPr>
                <w:rFonts w:hint="default" w:ascii="Calibri" w:hAnsi="Calibri" w:eastAsia="宋体" w:cs="Calibri"/>
                <w:i w:val="0"/>
                <w:iCs w:val="0"/>
                <w:color w:val="000000"/>
                <w:kern w:val="0"/>
                <w:sz w:val="22"/>
                <w:szCs w:val="22"/>
                <w:u w:val="none"/>
                <w:lang w:val="en-US" w:eastAsia="zh-CN" w:bidi="ar"/>
              </w:rPr>
              <w:t>22</w:t>
            </w:r>
          </w:p>
        </w:tc>
        <w:tc>
          <w:tcPr>
            <w:tcW w:w="3200" w:type="dxa"/>
            <w:vAlign w:val="center"/>
          </w:tcPr>
          <w:p>
            <w:pPr>
              <w:pStyle w:val="47"/>
              <w:snapToGrid w:val="0"/>
              <w:ind w:left="42" w:leftChars="20" w:right="42" w:rightChars="20"/>
              <w:jc w:val="left"/>
              <w:rPr>
                <w:rFonts w:hint="eastAsia"/>
                <w:color w:val="auto"/>
                <w:sz w:val="22"/>
                <w:highlight w:val="none"/>
                <w:lang w:val="en-US" w:eastAsia="zh-CN"/>
              </w:rPr>
            </w:pPr>
            <w:r>
              <w:rPr>
                <w:rFonts w:hint="eastAsia"/>
                <w:color w:val="auto"/>
                <w:sz w:val="22"/>
                <w:highlight w:val="none"/>
              </w:rPr>
              <w:t>响应文件副本份数</w:t>
            </w:r>
          </w:p>
        </w:tc>
        <w:tc>
          <w:tcPr>
            <w:tcW w:w="5107" w:type="dxa"/>
            <w:vAlign w:val="center"/>
          </w:tcPr>
          <w:p>
            <w:pPr>
              <w:pStyle w:val="47"/>
              <w:snapToGrid w:val="0"/>
              <w:ind w:left="42" w:leftChars="20" w:right="42" w:rightChars="20"/>
              <w:jc w:val="left"/>
              <w:rPr>
                <w:rFonts w:hint="eastAsia"/>
                <w:color w:val="auto"/>
                <w:sz w:val="22"/>
                <w:highlight w:val="none"/>
                <w:lang w:val="en-US" w:eastAsia="zh-CN"/>
              </w:rPr>
            </w:pPr>
            <w:r>
              <w:rPr>
                <w:rFonts w:hint="eastAsia"/>
                <w:b/>
                <w:bCs/>
                <w:color w:val="auto"/>
                <w:sz w:val="22"/>
                <w:highlight w:val="none"/>
                <w:lang w:val="en-US" w:eastAsia="zh-CN"/>
              </w:rPr>
              <w:t>正本壹份，副本壹份（需密封）。正副本内容不一致时，以正本为准。</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90" w:hRule="atLeast"/>
          <w:jc w:val="center"/>
        </w:trPr>
        <w:tc>
          <w:tcPr>
            <w:tcW w:w="1060" w:type="dxa"/>
            <w:vAlign w:val="center"/>
          </w:tcPr>
          <w:p>
            <w:pPr>
              <w:keepNext w:val="0"/>
              <w:keepLines w:val="0"/>
              <w:widowControl/>
              <w:suppressLineNumbers w:val="0"/>
              <w:jc w:val="center"/>
              <w:textAlignment w:val="center"/>
              <w:rPr>
                <w:rFonts w:hint="eastAsia"/>
                <w:color w:val="auto"/>
                <w:szCs w:val="21"/>
                <w:highlight w:val="none"/>
              </w:rPr>
            </w:pPr>
            <w:r>
              <w:rPr>
                <w:rFonts w:hint="default" w:ascii="Calibri" w:hAnsi="Calibri" w:eastAsia="宋体" w:cs="Calibri"/>
                <w:i w:val="0"/>
                <w:iCs w:val="0"/>
                <w:color w:val="000000"/>
                <w:kern w:val="0"/>
                <w:sz w:val="22"/>
                <w:szCs w:val="22"/>
                <w:u w:val="none"/>
                <w:lang w:val="en-US" w:eastAsia="zh-CN" w:bidi="ar"/>
              </w:rPr>
              <w:t>23</w:t>
            </w:r>
          </w:p>
        </w:tc>
        <w:tc>
          <w:tcPr>
            <w:tcW w:w="3200" w:type="dxa"/>
            <w:vAlign w:val="center"/>
          </w:tcPr>
          <w:p>
            <w:pPr>
              <w:pStyle w:val="47"/>
              <w:snapToGrid w:val="0"/>
              <w:ind w:left="42" w:leftChars="20" w:right="42" w:rightChars="20"/>
              <w:jc w:val="left"/>
              <w:rPr>
                <w:rFonts w:hint="eastAsia"/>
                <w:color w:val="auto"/>
                <w:sz w:val="22"/>
                <w:highlight w:val="none"/>
                <w:lang w:eastAsia="zh-CN"/>
              </w:rPr>
            </w:pPr>
            <w:r>
              <w:rPr>
                <w:rFonts w:hint="eastAsia"/>
                <w:color w:val="auto"/>
                <w:sz w:val="22"/>
                <w:highlight w:val="none"/>
                <w:lang w:eastAsia="zh-CN"/>
              </w:rPr>
              <w:t>装订包封要求</w:t>
            </w:r>
          </w:p>
        </w:tc>
        <w:tc>
          <w:tcPr>
            <w:tcW w:w="5107" w:type="dxa"/>
            <w:vAlign w:val="center"/>
          </w:tcPr>
          <w:p>
            <w:pPr>
              <w:pStyle w:val="47"/>
              <w:snapToGrid w:val="0"/>
              <w:ind w:left="42" w:leftChars="20" w:right="42" w:rightChars="20"/>
              <w:jc w:val="left"/>
              <w:rPr>
                <w:rFonts w:hint="eastAsia"/>
                <w:color w:val="auto"/>
                <w:sz w:val="22"/>
                <w:highlight w:val="none"/>
                <w:lang w:eastAsia="zh-CN"/>
              </w:rPr>
            </w:pPr>
            <w:r>
              <w:rPr>
                <w:rFonts w:hint="eastAsia"/>
                <w:b/>
                <w:bCs/>
                <w:color w:val="auto"/>
                <w:sz w:val="22"/>
                <w:highlight w:val="none"/>
                <w:lang w:val="en-US" w:eastAsia="zh-CN"/>
              </w:rPr>
              <w:t>响应文件胶装，商务技术文件、报价文件分别密封，正副本密封在同一密封袋，封口处须密封并加盖企业公章。</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24</w:t>
            </w:r>
          </w:p>
        </w:tc>
        <w:tc>
          <w:tcPr>
            <w:tcW w:w="3200" w:type="dxa"/>
            <w:vAlign w:val="center"/>
          </w:tcPr>
          <w:p>
            <w:pPr>
              <w:jc w:val="center"/>
              <w:rPr>
                <w:color w:val="auto"/>
                <w:szCs w:val="21"/>
                <w:highlight w:val="none"/>
              </w:rPr>
            </w:pPr>
            <w:r>
              <w:rPr>
                <w:rFonts w:hint="eastAsia"/>
                <w:color w:val="auto"/>
                <w:sz w:val="22"/>
                <w:szCs w:val="21"/>
                <w:highlight w:val="none"/>
                <w:lang w:eastAsia="zh-CN"/>
              </w:rPr>
              <w:t>响应</w:t>
            </w:r>
            <w:r>
              <w:rPr>
                <w:color w:val="auto"/>
                <w:sz w:val="22"/>
                <w:szCs w:val="21"/>
                <w:highlight w:val="none"/>
              </w:rPr>
              <w:t>文件密封形式</w:t>
            </w:r>
          </w:p>
        </w:tc>
        <w:tc>
          <w:tcPr>
            <w:tcW w:w="5107" w:type="dxa"/>
            <w:vAlign w:val="center"/>
          </w:tcPr>
          <w:p>
            <w:pPr>
              <w:rPr>
                <w:color w:val="auto"/>
                <w:sz w:val="22"/>
                <w:szCs w:val="21"/>
                <w:highlight w:val="none"/>
              </w:rPr>
            </w:pPr>
            <w:r>
              <w:rPr>
                <w:rFonts w:hint="eastAsia" w:ascii="宋体" w:hAnsi="宋体" w:cs="宋体"/>
                <w:color w:val="auto"/>
                <w:sz w:val="22"/>
                <w:szCs w:val="22"/>
                <w:highlight w:val="none"/>
              </w:rPr>
              <w:t>□</w:t>
            </w:r>
            <w:r>
              <w:rPr>
                <w:color w:val="auto"/>
                <w:sz w:val="22"/>
                <w:szCs w:val="21"/>
                <w:highlight w:val="none"/>
              </w:rPr>
              <w:t>单信封</w:t>
            </w:r>
          </w:p>
          <w:p>
            <w:pPr>
              <w:rPr>
                <w:color w:val="auto"/>
                <w:szCs w:val="21"/>
                <w:highlight w:val="none"/>
              </w:rPr>
            </w:pPr>
            <w:r>
              <w:rPr>
                <w:rFonts w:hint="eastAsia"/>
                <w:color w:val="auto"/>
                <w:szCs w:val="21"/>
                <w:highlight w:val="none"/>
              </w:rPr>
              <w:sym w:font="Wingdings" w:char="00FE"/>
            </w:r>
            <w:r>
              <w:rPr>
                <w:color w:val="auto"/>
                <w:sz w:val="22"/>
                <w:szCs w:val="21"/>
                <w:highlight w:val="none"/>
              </w:rPr>
              <w:t>双信封</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25</w:t>
            </w:r>
          </w:p>
        </w:tc>
        <w:tc>
          <w:tcPr>
            <w:tcW w:w="3200" w:type="dxa"/>
            <w:vAlign w:val="center"/>
          </w:tcPr>
          <w:p>
            <w:pPr>
              <w:ind w:left="105" w:leftChars="50"/>
              <w:jc w:val="center"/>
              <w:rPr>
                <w:color w:val="auto"/>
                <w:szCs w:val="21"/>
                <w:highlight w:val="none"/>
              </w:rPr>
            </w:pPr>
            <w:r>
              <w:rPr>
                <w:color w:val="auto"/>
                <w:sz w:val="22"/>
                <w:szCs w:val="21"/>
                <w:highlight w:val="none"/>
              </w:rPr>
              <w:t>增值税税金的计算方法</w:t>
            </w:r>
          </w:p>
        </w:tc>
        <w:tc>
          <w:tcPr>
            <w:tcW w:w="5107" w:type="dxa"/>
            <w:vAlign w:val="center"/>
          </w:tcPr>
          <w:p>
            <w:pPr>
              <w:snapToGrid w:val="0"/>
              <w:ind w:left="42" w:leftChars="20" w:right="42" w:rightChars="20"/>
              <w:rPr>
                <w:color w:val="auto"/>
                <w:sz w:val="22"/>
                <w:szCs w:val="22"/>
                <w:highlight w:val="none"/>
              </w:rPr>
            </w:pPr>
            <w:r>
              <w:rPr>
                <w:color w:val="auto"/>
                <w:sz w:val="22"/>
                <w:szCs w:val="22"/>
                <w:highlight w:val="none"/>
              </w:rPr>
              <w:t>投标报价为含税价，税率</w:t>
            </w:r>
            <w:r>
              <w:rPr>
                <w:rFonts w:hint="eastAsia"/>
                <w:color w:val="auto"/>
                <w:sz w:val="22"/>
                <w:szCs w:val="22"/>
                <w:highlight w:val="none"/>
              </w:rPr>
              <w:t>按</w:t>
            </w:r>
            <w:r>
              <w:rPr>
                <w:color w:val="auto"/>
                <w:sz w:val="22"/>
                <w:szCs w:val="22"/>
                <w:highlight w:val="none"/>
              </w:rPr>
              <w:t>税法规定的一般纳税人计算</w:t>
            </w:r>
            <w:r>
              <w:rPr>
                <w:rFonts w:hint="eastAsia"/>
                <w:color w:val="auto"/>
                <w:sz w:val="22"/>
                <w:szCs w:val="22"/>
                <w:highlight w:val="none"/>
              </w:rPr>
              <w:t>，并执行国家最新税率标准</w:t>
            </w:r>
            <w:r>
              <w:rPr>
                <w:color w:val="auto"/>
                <w:sz w:val="22"/>
                <w:szCs w:val="22"/>
                <w:highlight w:val="none"/>
              </w:rPr>
              <w:t>。</w:t>
            </w:r>
          </w:p>
          <w:p>
            <w:pPr>
              <w:ind w:left="42" w:leftChars="20" w:right="42" w:rightChars="20"/>
              <w:rPr>
                <w:color w:val="auto"/>
                <w:sz w:val="22"/>
                <w:szCs w:val="22"/>
                <w:highlight w:val="none"/>
              </w:rPr>
            </w:pPr>
            <w:r>
              <w:rPr>
                <w:color w:val="auto"/>
                <w:sz w:val="22"/>
                <w:szCs w:val="22"/>
                <w:highlight w:val="none"/>
              </w:rPr>
              <w:t>承包人应提供增值税专用发票。</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26</w:t>
            </w:r>
          </w:p>
        </w:tc>
        <w:tc>
          <w:tcPr>
            <w:tcW w:w="3200" w:type="dxa"/>
            <w:vAlign w:val="center"/>
          </w:tcPr>
          <w:p>
            <w:pPr>
              <w:jc w:val="center"/>
              <w:rPr>
                <w:color w:val="auto"/>
                <w:szCs w:val="21"/>
                <w:highlight w:val="none"/>
              </w:rPr>
            </w:pPr>
            <w:r>
              <w:rPr>
                <w:color w:val="auto"/>
                <w:sz w:val="22"/>
                <w:szCs w:val="21"/>
                <w:highlight w:val="none"/>
              </w:rPr>
              <w:t>最高</w:t>
            </w:r>
            <w:r>
              <w:rPr>
                <w:rFonts w:hint="eastAsia"/>
                <w:color w:val="auto"/>
                <w:sz w:val="22"/>
                <w:szCs w:val="21"/>
                <w:highlight w:val="none"/>
                <w:lang w:eastAsia="zh-CN"/>
              </w:rPr>
              <w:t>响应</w:t>
            </w:r>
            <w:r>
              <w:rPr>
                <w:color w:val="auto"/>
                <w:sz w:val="22"/>
                <w:szCs w:val="21"/>
                <w:highlight w:val="none"/>
              </w:rPr>
              <w:t>限价</w:t>
            </w:r>
          </w:p>
        </w:tc>
        <w:tc>
          <w:tcPr>
            <w:tcW w:w="5107" w:type="dxa"/>
            <w:vAlign w:val="center"/>
          </w:tcPr>
          <w:p>
            <w:pPr>
              <w:pStyle w:val="10"/>
              <w:rPr>
                <w:rFonts w:hint="eastAsia"/>
                <w:b/>
                <w:bCs/>
                <w:color w:val="auto"/>
                <w:sz w:val="22"/>
                <w:szCs w:val="22"/>
                <w:highlight w:val="none"/>
                <w:u w:val="none"/>
                <w:lang w:val="en-US" w:eastAsia="zh-CN"/>
              </w:rPr>
            </w:pPr>
            <w:r>
              <w:rPr>
                <w:rFonts w:hint="eastAsia"/>
                <w:b/>
                <w:bCs/>
                <w:color w:val="auto"/>
                <w:sz w:val="22"/>
                <w:szCs w:val="22"/>
                <w:highlight w:val="none"/>
                <w:u w:val="none"/>
                <w:lang w:val="en-US" w:eastAsia="zh-CN"/>
              </w:rPr>
              <w:t>1包段：955.42万元；</w:t>
            </w:r>
          </w:p>
          <w:p>
            <w:pPr>
              <w:pStyle w:val="10"/>
              <w:rPr>
                <w:rFonts w:hint="eastAsia"/>
                <w:b/>
                <w:bCs/>
                <w:color w:val="auto"/>
                <w:sz w:val="22"/>
                <w:szCs w:val="22"/>
                <w:highlight w:val="none"/>
                <w:u w:val="none"/>
                <w:lang w:val="en-US" w:eastAsia="zh-CN"/>
              </w:rPr>
            </w:pPr>
            <w:r>
              <w:rPr>
                <w:rFonts w:hint="eastAsia"/>
                <w:b/>
                <w:bCs/>
                <w:color w:val="auto"/>
                <w:sz w:val="22"/>
                <w:szCs w:val="22"/>
                <w:highlight w:val="none"/>
                <w:u w:val="none"/>
                <w:lang w:val="en-US" w:eastAsia="zh-CN"/>
              </w:rPr>
              <w:t>2包段：563万元；</w:t>
            </w:r>
          </w:p>
          <w:p>
            <w:pPr>
              <w:pStyle w:val="10"/>
              <w:rPr>
                <w:rFonts w:hint="default"/>
                <w:lang w:val="en-US"/>
              </w:rPr>
            </w:pPr>
            <w:r>
              <w:rPr>
                <w:rFonts w:hint="eastAsia"/>
                <w:b/>
                <w:bCs/>
                <w:color w:val="auto"/>
                <w:sz w:val="22"/>
                <w:szCs w:val="22"/>
                <w:highlight w:val="none"/>
                <w:u w:val="none"/>
                <w:lang w:val="en-US" w:eastAsia="zh-CN"/>
              </w:rPr>
              <w:t>3包段：471万元。</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27</w:t>
            </w:r>
          </w:p>
        </w:tc>
        <w:tc>
          <w:tcPr>
            <w:tcW w:w="3200" w:type="dxa"/>
            <w:vAlign w:val="center"/>
          </w:tcPr>
          <w:p>
            <w:pPr>
              <w:jc w:val="center"/>
              <w:rPr>
                <w:color w:val="auto"/>
                <w:szCs w:val="21"/>
                <w:highlight w:val="none"/>
              </w:rPr>
            </w:pPr>
            <w:r>
              <w:rPr>
                <w:rFonts w:hint="eastAsia"/>
                <w:color w:val="auto"/>
                <w:sz w:val="22"/>
                <w:szCs w:val="21"/>
                <w:highlight w:val="none"/>
                <w:lang w:eastAsia="zh-CN"/>
              </w:rPr>
              <w:t>响应</w:t>
            </w:r>
            <w:r>
              <w:rPr>
                <w:color w:val="auto"/>
                <w:sz w:val="22"/>
                <w:szCs w:val="21"/>
                <w:highlight w:val="none"/>
              </w:rPr>
              <w:t>报价的其他要求</w:t>
            </w:r>
          </w:p>
        </w:tc>
        <w:tc>
          <w:tcPr>
            <w:tcW w:w="5107" w:type="dxa"/>
            <w:vAlign w:val="center"/>
          </w:tcPr>
          <w:p>
            <w:pPr>
              <w:ind w:right="42" w:rightChars="20"/>
              <w:rPr>
                <w:color w:val="auto"/>
                <w:sz w:val="22"/>
                <w:szCs w:val="22"/>
                <w:highlight w:val="none"/>
              </w:rPr>
            </w:pPr>
            <w:r>
              <w:rPr>
                <w:color w:val="auto"/>
                <w:sz w:val="22"/>
                <w:szCs w:val="22"/>
                <w:highlight w:val="none"/>
              </w:rPr>
              <w:t>1.</w:t>
            </w:r>
            <w:r>
              <w:rPr>
                <w:rFonts w:hint="eastAsia"/>
                <w:color w:val="auto"/>
                <w:sz w:val="22"/>
                <w:szCs w:val="22"/>
                <w:highlight w:val="none"/>
                <w:lang w:eastAsia="zh-CN"/>
              </w:rPr>
              <w:t>供应商</w:t>
            </w:r>
            <w:r>
              <w:rPr>
                <w:color w:val="auto"/>
                <w:sz w:val="22"/>
                <w:szCs w:val="22"/>
                <w:highlight w:val="none"/>
              </w:rPr>
              <w:t>按照</w:t>
            </w:r>
            <w:r>
              <w:rPr>
                <w:rFonts w:hint="eastAsia"/>
                <w:color w:val="auto"/>
                <w:sz w:val="22"/>
                <w:szCs w:val="22"/>
                <w:highlight w:val="none"/>
                <w:lang w:eastAsia="zh-CN"/>
              </w:rPr>
              <w:t>响应文件</w:t>
            </w:r>
            <w:r>
              <w:rPr>
                <w:color w:val="auto"/>
                <w:sz w:val="22"/>
                <w:szCs w:val="22"/>
                <w:highlight w:val="none"/>
              </w:rPr>
              <w:t>中提供的填写要求填写；</w:t>
            </w:r>
          </w:p>
          <w:p>
            <w:pPr>
              <w:ind w:right="42" w:rightChars="20"/>
              <w:rPr>
                <w:color w:val="auto"/>
                <w:sz w:val="22"/>
                <w:szCs w:val="22"/>
                <w:highlight w:val="none"/>
              </w:rPr>
            </w:pPr>
            <w:r>
              <w:rPr>
                <w:rFonts w:hint="eastAsia"/>
                <w:color w:val="auto"/>
                <w:sz w:val="22"/>
                <w:szCs w:val="22"/>
                <w:highlight w:val="none"/>
              </w:rPr>
              <w:t>2.</w:t>
            </w:r>
            <w:r>
              <w:rPr>
                <w:rFonts w:hint="eastAsia"/>
                <w:color w:val="auto"/>
                <w:sz w:val="22"/>
                <w:szCs w:val="22"/>
                <w:highlight w:val="none"/>
                <w:lang w:eastAsia="zh-CN"/>
              </w:rPr>
              <w:t>响应</w:t>
            </w:r>
            <w:r>
              <w:rPr>
                <w:color w:val="auto"/>
                <w:sz w:val="22"/>
                <w:szCs w:val="22"/>
                <w:highlight w:val="none"/>
              </w:rPr>
              <w:t>报价为货物生产、制造及供货、包装运输（包括</w:t>
            </w:r>
            <w:r>
              <w:rPr>
                <w:rFonts w:hint="eastAsia"/>
                <w:color w:val="auto"/>
                <w:sz w:val="22"/>
                <w:szCs w:val="22"/>
                <w:highlight w:val="none"/>
              </w:rPr>
              <w:t>物品</w:t>
            </w:r>
            <w:r>
              <w:rPr>
                <w:color w:val="auto"/>
                <w:sz w:val="22"/>
                <w:szCs w:val="22"/>
                <w:highlight w:val="none"/>
              </w:rPr>
              <w:t>卸车、搬运到安装地点）、验收、</w:t>
            </w:r>
            <w:r>
              <w:rPr>
                <w:rFonts w:hint="eastAsia"/>
                <w:color w:val="auto"/>
                <w:sz w:val="22"/>
                <w:szCs w:val="22"/>
                <w:highlight w:val="none"/>
                <w:lang w:val="en-US" w:eastAsia="zh-CN"/>
              </w:rPr>
              <w:t>安装、</w:t>
            </w:r>
            <w:r>
              <w:rPr>
                <w:color w:val="auto"/>
                <w:sz w:val="22"/>
                <w:szCs w:val="22"/>
                <w:highlight w:val="none"/>
              </w:rPr>
              <w:t>取证、技术服务、损耗费、附属材料费、售后服务、保险费、利润、税金、质保期维护维修服务等全部内容报价。</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28</w:t>
            </w:r>
          </w:p>
        </w:tc>
        <w:tc>
          <w:tcPr>
            <w:tcW w:w="3200" w:type="dxa"/>
            <w:vAlign w:val="center"/>
          </w:tcPr>
          <w:p>
            <w:pPr>
              <w:jc w:val="center"/>
              <w:rPr>
                <w:color w:val="auto"/>
                <w:szCs w:val="21"/>
                <w:highlight w:val="none"/>
              </w:rPr>
            </w:pPr>
            <w:r>
              <w:rPr>
                <w:rFonts w:hint="eastAsia"/>
                <w:color w:val="auto"/>
                <w:sz w:val="22"/>
                <w:szCs w:val="21"/>
                <w:highlight w:val="none"/>
                <w:lang w:eastAsia="zh-CN"/>
              </w:rPr>
              <w:t>响应</w:t>
            </w:r>
            <w:r>
              <w:rPr>
                <w:color w:val="auto"/>
                <w:sz w:val="22"/>
                <w:szCs w:val="21"/>
                <w:highlight w:val="none"/>
              </w:rPr>
              <w:t>有效期</w:t>
            </w:r>
          </w:p>
        </w:tc>
        <w:tc>
          <w:tcPr>
            <w:tcW w:w="5107" w:type="dxa"/>
            <w:vAlign w:val="center"/>
          </w:tcPr>
          <w:p>
            <w:pPr>
              <w:ind w:left="42" w:leftChars="20" w:right="42" w:rightChars="20"/>
              <w:rPr>
                <w:color w:val="auto"/>
                <w:szCs w:val="21"/>
                <w:highlight w:val="none"/>
              </w:rPr>
            </w:pPr>
            <w:r>
              <w:rPr>
                <w:color w:val="auto"/>
                <w:sz w:val="22"/>
                <w:szCs w:val="21"/>
                <w:highlight w:val="none"/>
              </w:rPr>
              <w:t>自</w:t>
            </w:r>
            <w:r>
              <w:rPr>
                <w:rFonts w:hint="eastAsia"/>
                <w:color w:val="auto"/>
                <w:sz w:val="22"/>
                <w:szCs w:val="21"/>
                <w:highlight w:val="none"/>
                <w:lang w:eastAsia="zh-CN"/>
              </w:rPr>
              <w:t>供应商</w:t>
            </w:r>
            <w:r>
              <w:rPr>
                <w:color w:val="auto"/>
                <w:sz w:val="22"/>
                <w:szCs w:val="21"/>
                <w:highlight w:val="none"/>
              </w:rPr>
              <w:t>提交投标文件截止之日起计算</w:t>
            </w:r>
            <w:r>
              <w:rPr>
                <w:rFonts w:hint="eastAsia"/>
                <w:color w:val="auto"/>
                <w:sz w:val="22"/>
                <w:szCs w:val="21"/>
                <w:highlight w:val="none"/>
                <w:u w:val="single"/>
                <w:lang w:val="en-US" w:eastAsia="zh-CN"/>
              </w:rPr>
              <w:t>90</w:t>
            </w:r>
            <w:r>
              <w:rPr>
                <w:rFonts w:hint="eastAsia"/>
                <w:color w:val="auto"/>
                <w:sz w:val="22"/>
                <w:szCs w:val="21"/>
                <w:highlight w:val="none"/>
                <w:u w:val="single"/>
              </w:rPr>
              <w:t>日</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jc w:val="center"/>
        </w:trPr>
        <w:tc>
          <w:tcPr>
            <w:tcW w:w="1060" w:type="dxa"/>
            <w:vAlign w:val="center"/>
          </w:tcPr>
          <w:p>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29</w:t>
            </w:r>
          </w:p>
        </w:tc>
        <w:tc>
          <w:tcPr>
            <w:tcW w:w="3200" w:type="dxa"/>
            <w:vAlign w:val="center"/>
          </w:tcPr>
          <w:p>
            <w:pPr>
              <w:jc w:val="center"/>
              <w:rPr>
                <w:color w:val="auto"/>
                <w:szCs w:val="21"/>
                <w:highlight w:val="none"/>
              </w:rPr>
            </w:pPr>
            <w:r>
              <w:rPr>
                <w:rFonts w:hint="eastAsia"/>
                <w:color w:val="auto"/>
                <w:sz w:val="22"/>
                <w:szCs w:val="21"/>
                <w:highlight w:val="none"/>
                <w:lang w:eastAsia="zh-CN"/>
              </w:rPr>
              <w:t>响应</w:t>
            </w:r>
            <w:r>
              <w:rPr>
                <w:color w:val="auto"/>
                <w:sz w:val="22"/>
                <w:szCs w:val="21"/>
                <w:highlight w:val="none"/>
              </w:rPr>
              <w:t>保证金</w:t>
            </w:r>
          </w:p>
        </w:tc>
        <w:tc>
          <w:tcPr>
            <w:tcW w:w="5107" w:type="dxa"/>
            <w:vAlign w:val="center"/>
          </w:tcPr>
          <w:p>
            <w:pPr>
              <w:pStyle w:val="6"/>
              <w:rPr>
                <w:color w:val="auto"/>
                <w:szCs w:val="21"/>
                <w:highlight w:val="none"/>
              </w:rPr>
            </w:pPr>
            <w:r>
              <w:rPr>
                <w:rFonts w:hint="eastAsia"/>
                <w:color w:val="auto"/>
                <w:szCs w:val="21"/>
                <w:highlight w:val="none"/>
              </w:rPr>
              <w:t>是否要求</w:t>
            </w:r>
            <w:r>
              <w:rPr>
                <w:rFonts w:hint="eastAsia"/>
                <w:color w:val="auto"/>
                <w:szCs w:val="21"/>
                <w:highlight w:val="none"/>
                <w:lang w:eastAsia="zh-CN"/>
              </w:rPr>
              <w:t>供应商</w:t>
            </w:r>
            <w:r>
              <w:rPr>
                <w:rFonts w:hint="eastAsia"/>
                <w:color w:val="auto"/>
                <w:szCs w:val="21"/>
                <w:highlight w:val="none"/>
              </w:rPr>
              <w:t>递交</w:t>
            </w:r>
            <w:r>
              <w:rPr>
                <w:rFonts w:hint="eastAsia"/>
                <w:color w:val="auto"/>
                <w:szCs w:val="21"/>
                <w:highlight w:val="none"/>
                <w:lang w:eastAsia="zh-CN"/>
              </w:rPr>
              <w:t>响应</w:t>
            </w:r>
            <w:r>
              <w:rPr>
                <w:rFonts w:hint="eastAsia"/>
                <w:color w:val="auto"/>
                <w:szCs w:val="21"/>
                <w:highlight w:val="none"/>
              </w:rPr>
              <w:t>保证金：</w:t>
            </w:r>
          </w:p>
          <w:p>
            <w:pPr>
              <w:pStyle w:val="6"/>
              <w:rPr>
                <w:color w:val="auto"/>
                <w:szCs w:val="21"/>
                <w:highlight w:val="none"/>
              </w:rPr>
            </w:pPr>
            <w:r>
              <w:rPr>
                <w:rFonts w:hint="eastAsia"/>
                <w:color w:val="auto"/>
                <w:szCs w:val="21"/>
                <w:highlight w:val="none"/>
              </w:rPr>
              <w:t xml:space="preserve">□不要求     </w:t>
            </w:r>
            <w:r>
              <w:rPr>
                <w:color w:val="auto"/>
                <w:szCs w:val="21"/>
                <w:highlight w:val="none"/>
              </w:rPr>
              <w:fldChar w:fldCharType="begin"/>
            </w:r>
            <w:r>
              <w:rPr>
                <w:rFonts w:hint="eastAsia"/>
                <w:color w:val="auto"/>
                <w:szCs w:val="21"/>
                <w:highlight w:val="none"/>
              </w:rPr>
              <w:instrText xml:space="preserve">eq \o\ac(□,√)</w:instrText>
            </w:r>
            <w:r>
              <w:rPr>
                <w:color w:val="auto"/>
                <w:szCs w:val="21"/>
                <w:highlight w:val="none"/>
              </w:rPr>
              <w:fldChar w:fldCharType="end"/>
            </w:r>
            <w:r>
              <w:rPr>
                <w:color w:val="auto"/>
                <w:szCs w:val="21"/>
                <w:highlight w:val="none"/>
              </w:rPr>
              <w:t>要求，</w:t>
            </w:r>
          </w:p>
          <w:p>
            <w:pPr>
              <w:pStyle w:val="6"/>
              <w:rPr>
                <w:color w:val="auto"/>
                <w:szCs w:val="21"/>
                <w:highlight w:val="none"/>
              </w:rPr>
            </w:pPr>
            <w:r>
              <w:rPr>
                <w:rFonts w:hint="eastAsia"/>
                <w:color w:val="auto"/>
                <w:szCs w:val="21"/>
                <w:highlight w:val="none"/>
                <w:lang w:eastAsia="zh-CN"/>
              </w:rPr>
              <w:t>响应</w:t>
            </w:r>
            <w:r>
              <w:rPr>
                <w:rFonts w:hint="eastAsia"/>
                <w:color w:val="auto"/>
                <w:szCs w:val="21"/>
                <w:highlight w:val="none"/>
              </w:rPr>
              <w:t>保证金的形式：第一类：</w:t>
            </w:r>
            <w:r>
              <w:rPr>
                <w:color w:val="auto"/>
                <w:szCs w:val="21"/>
                <w:highlight w:val="none"/>
              </w:rPr>
              <w:fldChar w:fldCharType="begin"/>
            </w:r>
            <w:r>
              <w:rPr>
                <w:rFonts w:hint="eastAsia"/>
                <w:color w:val="auto"/>
                <w:szCs w:val="21"/>
                <w:highlight w:val="none"/>
              </w:rPr>
              <w:instrText xml:space="preserve">eq \o\ac(□,√)</w:instrText>
            </w:r>
            <w:r>
              <w:rPr>
                <w:color w:val="auto"/>
                <w:szCs w:val="21"/>
                <w:highlight w:val="none"/>
              </w:rPr>
              <w:fldChar w:fldCharType="end"/>
            </w:r>
            <w:r>
              <w:rPr>
                <w:rFonts w:hint="eastAsia"/>
                <w:color w:val="auto"/>
                <w:szCs w:val="21"/>
                <w:highlight w:val="none"/>
              </w:rPr>
              <w:t xml:space="preserve">银行转账  </w:t>
            </w:r>
            <w:r>
              <w:rPr>
                <w:color w:val="auto"/>
                <w:szCs w:val="21"/>
                <w:highlight w:val="none"/>
              </w:rPr>
              <w:fldChar w:fldCharType="begin"/>
            </w:r>
            <w:r>
              <w:rPr>
                <w:rFonts w:hint="eastAsia"/>
                <w:color w:val="auto"/>
                <w:szCs w:val="21"/>
                <w:highlight w:val="none"/>
              </w:rPr>
              <w:instrText xml:space="preserve">eq \o\ac(□,√)</w:instrText>
            </w:r>
            <w:r>
              <w:rPr>
                <w:color w:val="auto"/>
                <w:szCs w:val="21"/>
                <w:highlight w:val="none"/>
              </w:rPr>
              <w:fldChar w:fldCharType="end"/>
            </w:r>
            <w:r>
              <w:rPr>
                <w:rFonts w:hint="eastAsia"/>
                <w:color w:val="auto"/>
                <w:szCs w:val="21"/>
                <w:highlight w:val="none"/>
              </w:rPr>
              <w:t xml:space="preserve">银行电汇  </w:t>
            </w:r>
          </w:p>
          <w:p>
            <w:pPr>
              <w:pStyle w:val="6"/>
              <w:rPr>
                <w:rFonts w:hint="eastAsia"/>
                <w:b/>
                <w:bCs/>
                <w:color w:val="auto"/>
                <w:szCs w:val="21"/>
                <w:highlight w:val="none"/>
              </w:rPr>
            </w:pPr>
            <w:r>
              <w:rPr>
                <w:rFonts w:hint="eastAsia"/>
                <w:b/>
                <w:bCs/>
                <w:color w:val="auto"/>
                <w:szCs w:val="21"/>
                <w:highlight w:val="none"/>
                <w:lang w:eastAsia="zh-CN"/>
              </w:rPr>
              <w:t>响应</w:t>
            </w:r>
            <w:r>
              <w:rPr>
                <w:rFonts w:hint="eastAsia"/>
                <w:b/>
                <w:bCs/>
                <w:color w:val="auto"/>
                <w:szCs w:val="21"/>
                <w:highlight w:val="none"/>
              </w:rPr>
              <w:t>保证金的金额：</w:t>
            </w:r>
          </w:p>
          <w:p>
            <w:pPr>
              <w:pStyle w:val="6"/>
              <w:rPr>
                <w:rFonts w:hint="eastAsia"/>
                <w:b/>
                <w:bCs/>
                <w:color w:val="auto"/>
                <w:szCs w:val="21"/>
                <w:highlight w:val="none"/>
                <w:u w:val="single"/>
              </w:rPr>
            </w:pPr>
            <w:r>
              <w:rPr>
                <w:rFonts w:hint="eastAsia"/>
                <w:b/>
                <w:bCs/>
                <w:color w:val="auto"/>
                <w:szCs w:val="21"/>
                <w:highlight w:val="none"/>
                <w:u w:val="single"/>
              </w:rPr>
              <w:t>1</w:t>
            </w:r>
            <w:r>
              <w:rPr>
                <w:rFonts w:hint="eastAsia"/>
                <w:b/>
                <w:bCs/>
                <w:color w:val="auto"/>
                <w:szCs w:val="21"/>
                <w:highlight w:val="none"/>
                <w:u w:val="single"/>
                <w:lang w:eastAsia="zh-CN"/>
              </w:rPr>
              <w:t>包段</w:t>
            </w:r>
            <w:r>
              <w:rPr>
                <w:rFonts w:hint="eastAsia"/>
                <w:b/>
                <w:bCs/>
                <w:color w:val="auto"/>
                <w:szCs w:val="21"/>
                <w:highlight w:val="none"/>
                <w:u w:val="single"/>
              </w:rPr>
              <w:t>：捌万元整（¥：80000.00）；</w:t>
            </w:r>
          </w:p>
          <w:p>
            <w:pPr>
              <w:pStyle w:val="6"/>
              <w:rPr>
                <w:rFonts w:hint="eastAsia"/>
                <w:b/>
                <w:bCs/>
                <w:color w:val="auto"/>
                <w:szCs w:val="21"/>
                <w:highlight w:val="none"/>
                <w:u w:val="single"/>
              </w:rPr>
            </w:pPr>
            <w:r>
              <w:rPr>
                <w:rFonts w:hint="eastAsia"/>
                <w:b/>
                <w:bCs/>
                <w:color w:val="auto"/>
                <w:szCs w:val="21"/>
                <w:highlight w:val="none"/>
                <w:u w:val="single"/>
              </w:rPr>
              <w:t>2</w:t>
            </w:r>
            <w:r>
              <w:rPr>
                <w:rFonts w:hint="eastAsia"/>
                <w:b/>
                <w:bCs/>
                <w:color w:val="auto"/>
                <w:szCs w:val="21"/>
                <w:highlight w:val="none"/>
                <w:u w:val="single"/>
                <w:lang w:eastAsia="zh-CN"/>
              </w:rPr>
              <w:t>包段</w:t>
            </w:r>
            <w:r>
              <w:rPr>
                <w:rFonts w:hint="eastAsia"/>
                <w:b/>
                <w:bCs/>
                <w:color w:val="auto"/>
                <w:szCs w:val="21"/>
                <w:highlight w:val="none"/>
                <w:u w:val="single"/>
              </w:rPr>
              <w:t>：伍万元整（¥：50000.00）；</w:t>
            </w:r>
          </w:p>
          <w:p>
            <w:pPr>
              <w:pStyle w:val="6"/>
              <w:rPr>
                <w:rFonts w:hint="eastAsia" w:eastAsiaTheme="minorEastAsia"/>
                <w:b/>
                <w:bCs/>
                <w:color w:val="auto"/>
                <w:szCs w:val="21"/>
                <w:highlight w:val="none"/>
                <w:lang w:val="en-US" w:eastAsia="zh-CN"/>
              </w:rPr>
            </w:pPr>
            <w:r>
              <w:rPr>
                <w:rFonts w:hint="eastAsia"/>
                <w:b/>
                <w:bCs/>
                <w:color w:val="auto"/>
                <w:szCs w:val="21"/>
                <w:highlight w:val="none"/>
                <w:u w:val="single"/>
              </w:rPr>
              <w:t>3</w:t>
            </w:r>
            <w:r>
              <w:rPr>
                <w:rFonts w:hint="eastAsia"/>
                <w:b/>
                <w:bCs/>
                <w:color w:val="auto"/>
                <w:szCs w:val="21"/>
                <w:highlight w:val="none"/>
                <w:u w:val="single"/>
                <w:lang w:eastAsia="zh-CN"/>
              </w:rPr>
              <w:t>包段</w:t>
            </w:r>
            <w:r>
              <w:rPr>
                <w:rFonts w:hint="eastAsia"/>
                <w:b/>
                <w:bCs/>
                <w:color w:val="auto"/>
                <w:szCs w:val="21"/>
                <w:highlight w:val="none"/>
                <w:u w:val="single"/>
              </w:rPr>
              <w:t>：肆万元整（¥：40000.00）</w:t>
            </w:r>
            <w:r>
              <w:rPr>
                <w:rFonts w:hint="eastAsia"/>
                <w:b/>
                <w:bCs/>
                <w:color w:val="auto"/>
                <w:szCs w:val="21"/>
                <w:highlight w:val="none"/>
                <w:u w:val="single"/>
                <w:lang w:eastAsia="zh-CN"/>
              </w:rPr>
              <w:t>。</w:t>
            </w:r>
          </w:p>
          <w:p>
            <w:pPr>
              <w:pStyle w:val="6"/>
              <w:rPr>
                <w:color w:val="auto"/>
                <w:szCs w:val="21"/>
                <w:highlight w:val="none"/>
              </w:rPr>
            </w:pPr>
            <w:r>
              <w:rPr>
                <w:rFonts w:hint="eastAsia"/>
                <w:color w:val="auto"/>
                <w:szCs w:val="21"/>
                <w:highlight w:val="none"/>
              </w:rPr>
              <w:t xml:space="preserve">递交要求： </w:t>
            </w:r>
          </w:p>
          <w:p>
            <w:pPr>
              <w:pStyle w:val="6"/>
              <w:rPr>
                <w:color w:val="auto"/>
                <w:szCs w:val="21"/>
                <w:highlight w:val="none"/>
              </w:rPr>
            </w:pPr>
            <w:r>
              <w:rPr>
                <w:rFonts w:hint="eastAsia"/>
                <w:color w:val="auto"/>
                <w:szCs w:val="21"/>
                <w:highlight w:val="none"/>
              </w:rPr>
              <w:t>①</w:t>
            </w:r>
            <w:r>
              <w:rPr>
                <w:rFonts w:hint="eastAsia"/>
                <w:color w:val="auto"/>
                <w:szCs w:val="21"/>
                <w:highlight w:val="none"/>
                <w:lang w:eastAsia="zh-CN"/>
              </w:rPr>
              <w:t>响应保证金</w:t>
            </w:r>
            <w:r>
              <w:rPr>
                <w:rFonts w:hint="eastAsia"/>
                <w:color w:val="auto"/>
                <w:szCs w:val="21"/>
                <w:highlight w:val="none"/>
              </w:rPr>
              <w:t>的到账截止时间：投标截止时间。</w:t>
            </w:r>
          </w:p>
          <w:p>
            <w:pPr>
              <w:pStyle w:val="6"/>
              <w:rPr>
                <w:color w:val="auto"/>
                <w:szCs w:val="21"/>
                <w:highlight w:val="none"/>
              </w:rPr>
            </w:pPr>
            <w:r>
              <w:rPr>
                <w:rFonts w:hint="eastAsia"/>
                <w:color w:val="auto"/>
                <w:szCs w:val="21"/>
                <w:highlight w:val="none"/>
              </w:rPr>
              <w:t>②</w:t>
            </w:r>
            <w:r>
              <w:rPr>
                <w:rFonts w:hint="eastAsia"/>
                <w:color w:val="auto"/>
                <w:szCs w:val="21"/>
                <w:highlight w:val="none"/>
                <w:lang w:eastAsia="zh-CN"/>
              </w:rPr>
              <w:t>响应保证金</w:t>
            </w:r>
            <w:r>
              <w:rPr>
                <w:rFonts w:hint="eastAsia"/>
                <w:color w:val="auto"/>
                <w:szCs w:val="21"/>
                <w:highlight w:val="none"/>
              </w:rPr>
              <w:t>应当从</w:t>
            </w:r>
            <w:r>
              <w:rPr>
                <w:rFonts w:hint="eastAsia"/>
                <w:color w:val="auto"/>
                <w:szCs w:val="21"/>
                <w:highlight w:val="none"/>
                <w:lang w:eastAsia="zh-CN"/>
              </w:rPr>
              <w:t>供应商</w:t>
            </w:r>
            <w:r>
              <w:rPr>
                <w:rFonts w:hint="eastAsia"/>
                <w:color w:val="auto"/>
                <w:szCs w:val="21"/>
                <w:highlight w:val="none"/>
              </w:rPr>
              <w:t>基本账户转出，转出保证金的账户与</w:t>
            </w:r>
            <w:r>
              <w:rPr>
                <w:rFonts w:hint="eastAsia"/>
                <w:color w:val="auto"/>
                <w:szCs w:val="21"/>
                <w:highlight w:val="none"/>
                <w:lang w:eastAsia="zh-CN"/>
              </w:rPr>
              <w:t>供应商</w:t>
            </w:r>
            <w:r>
              <w:rPr>
                <w:rFonts w:hint="eastAsia"/>
                <w:color w:val="auto"/>
                <w:szCs w:val="21"/>
                <w:highlight w:val="none"/>
              </w:rPr>
              <w:t>投标文件提供的基本账户不一致的，视为未按</w:t>
            </w:r>
            <w:r>
              <w:rPr>
                <w:rFonts w:hint="eastAsia"/>
                <w:color w:val="auto"/>
                <w:szCs w:val="21"/>
                <w:highlight w:val="none"/>
                <w:lang w:eastAsia="zh-CN"/>
              </w:rPr>
              <w:t>响应文件</w:t>
            </w:r>
            <w:r>
              <w:rPr>
                <w:rFonts w:hint="eastAsia"/>
                <w:color w:val="auto"/>
                <w:szCs w:val="21"/>
                <w:highlight w:val="none"/>
              </w:rPr>
              <w:t>规定要求递交</w:t>
            </w:r>
            <w:r>
              <w:rPr>
                <w:rFonts w:hint="eastAsia"/>
                <w:color w:val="auto"/>
                <w:szCs w:val="21"/>
                <w:highlight w:val="none"/>
                <w:lang w:eastAsia="zh-CN"/>
              </w:rPr>
              <w:t>响应保证金</w:t>
            </w:r>
            <w:r>
              <w:rPr>
                <w:rFonts w:hint="eastAsia"/>
                <w:color w:val="auto"/>
                <w:szCs w:val="21"/>
                <w:highlight w:val="none"/>
              </w:rPr>
              <w:t>。</w:t>
            </w:r>
          </w:p>
          <w:p>
            <w:pPr>
              <w:pStyle w:val="6"/>
              <w:rPr>
                <w:rFonts w:hint="eastAsia" w:eastAsia="宋体"/>
                <w:color w:val="auto"/>
                <w:szCs w:val="21"/>
                <w:highlight w:val="none"/>
                <w:u w:val="single"/>
                <w:lang w:eastAsia="zh-CN"/>
              </w:rPr>
            </w:pPr>
            <w:r>
              <w:rPr>
                <w:rFonts w:hint="eastAsia"/>
                <w:color w:val="auto"/>
                <w:szCs w:val="21"/>
                <w:highlight w:val="none"/>
              </w:rPr>
              <w:t>③转入的开户银行及账号见本项目</w:t>
            </w:r>
            <w:r>
              <w:rPr>
                <w:rFonts w:hint="eastAsia"/>
                <w:color w:val="auto"/>
                <w:szCs w:val="21"/>
                <w:highlight w:val="none"/>
                <w:lang w:eastAsia="zh-CN"/>
              </w:rPr>
              <w:t>采购公告</w:t>
            </w:r>
            <w:r>
              <w:rPr>
                <w:rFonts w:hint="eastAsia"/>
                <w:color w:val="auto"/>
                <w:szCs w:val="21"/>
                <w:highlight w:val="none"/>
              </w:rPr>
              <w:t>所示。</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30</w:t>
            </w:r>
          </w:p>
        </w:tc>
        <w:tc>
          <w:tcPr>
            <w:tcW w:w="3200" w:type="dxa"/>
            <w:vAlign w:val="center"/>
          </w:tcPr>
          <w:p>
            <w:pPr>
              <w:ind w:left="105" w:leftChars="50"/>
              <w:jc w:val="center"/>
              <w:rPr>
                <w:color w:val="auto"/>
                <w:szCs w:val="21"/>
                <w:highlight w:val="none"/>
              </w:rPr>
            </w:pPr>
            <w:r>
              <w:rPr>
                <w:color w:val="auto"/>
                <w:sz w:val="22"/>
                <w:szCs w:val="21"/>
                <w:highlight w:val="none"/>
              </w:rPr>
              <w:t>其他可以不予退还</w:t>
            </w:r>
            <w:r>
              <w:rPr>
                <w:rFonts w:hint="eastAsia"/>
                <w:color w:val="auto"/>
                <w:sz w:val="22"/>
                <w:szCs w:val="21"/>
                <w:highlight w:val="none"/>
                <w:lang w:eastAsia="zh-CN"/>
              </w:rPr>
              <w:t>响应保证金</w:t>
            </w:r>
            <w:r>
              <w:rPr>
                <w:color w:val="auto"/>
                <w:sz w:val="22"/>
                <w:szCs w:val="21"/>
                <w:highlight w:val="none"/>
              </w:rPr>
              <w:t>的情形</w:t>
            </w:r>
          </w:p>
        </w:tc>
        <w:tc>
          <w:tcPr>
            <w:tcW w:w="5107" w:type="dxa"/>
            <w:vAlign w:val="center"/>
          </w:tcPr>
          <w:p>
            <w:pPr>
              <w:snapToGrid w:val="0"/>
              <w:ind w:left="42" w:leftChars="20" w:right="42" w:rightChars="20"/>
              <w:rPr>
                <w:color w:val="auto"/>
                <w:sz w:val="22"/>
                <w:szCs w:val="21"/>
                <w:highlight w:val="none"/>
              </w:rPr>
            </w:pPr>
            <w:r>
              <w:rPr>
                <w:color w:val="auto"/>
                <w:sz w:val="22"/>
                <w:szCs w:val="21"/>
                <w:highlight w:val="none"/>
              </w:rPr>
              <w:t>（</w:t>
            </w:r>
            <w:r>
              <w:rPr>
                <w:rFonts w:hint="eastAsia"/>
                <w:color w:val="auto"/>
                <w:sz w:val="22"/>
                <w:szCs w:val="21"/>
                <w:highlight w:val="none"/>
                <w:lang w:val="en-US" w:eastAsia="zh-CN"/>
              </w:rPr>
              <w:t>1</w:t>
            </w:r>
            <w:r>
              <w:rPr>
                <w:color w:val="auto"/>
                <w:sz w:val="22"/>
                <w:szCs w:val="21"/>
                <w:highlight w:val="none"/>
              </w:rPr>
              <w:t>）</w:t>
            </w:r>
            <w:r>
              <w:rPr>
                <w:rFonts w:hint="eastAsia"/>
                <w:color w:val="auto"/>
                <w:sz w:val="22"/>
                <w:szCs w:val="21"/>
                <w:highlight w:val="none"/>
                <w:lang w:val="en-US" w:eastAsia="zh-CN"/>
              </w:rPr>
              <w:t>成交</w:t>
            </w:r>
            <w:r>
              <w:rPr>
                <w:color w:val="auto"/>
                <w:sz w:val="22"/>
                <w:szCs w:val="21"/>
                <w:highlight w:val="none"/>
              </w:rPr>
              <w:t>候选人放弃</w:t>
            </w:r>
            <w:r>
              <w:rPr>
                <w:rFonts w:hint="eastAsia"/>
                <w:color w:val="auto"/>
                <w:sz w:val="22"/>
                <w:szCs w:val="21"/>
                <w:highlight w:val="none"/>
                <w:lang w:val="en-US" w:eastAsia="zh-CN"/>
              </w:rPr>
              <w:t>成交</w:t>
            </w:r>
            <w:r>
              <w:rPr>
                <w:color w:val="auto"/>
                <w:sz w:val="22"/>
                <w:szCs w:val="21"/>
                <w:highlight w:val="none"/>
              </w:rPr>
              <w:t>候选人资格；</w:t>
            </w:r>
          </w:p>
          <w:p>
            <w:pPr>
              <w:snapToGrid w:val="0"/>
              <w:ind w:left="42" w:leftChars="20" w:right="42" w:rightChars="20"/>
              <w:rPr>
                <w:rFonts w:hint="eastAsia" w:eastAsiaTheme="minorEastAsia"/>
                <w:color w:val="auto"/>
                <w:sz w:val="22"/>
                <w:szCs w:val="21"/>
                <w:highlight w:val="none"/>
                <w:lang w:eastAsia="zh-CN"/>
              </w:rPr>
            </w:pPr>
            <w:r>
              <w:rPr>
                <w:color w:val="auto"/>
                <w:sz w:val="22"/>
                <w:szCs w:val="21"/>
                <w:highlight w:val="none"/>
              </w:rPr>
              <w:t>（</w:t>
            </w:r>
            <w:r>
              <w:rPr>
                <w:rFonts w:hint="eastAsia"/>
                <w:color w:val="auto"/>
                <w:sz w:val="22"/>
                <w:szCs w:val="21"/>
                <w:highlight w:val="none"/>
                <w:lang w:val="en-US" w:eastAsia="zh-CN"/>
              </w:rPr>
              <w:t>2</w:t>
            </w:r>
            <w:r>
              <w:rPr>
                <w:color w:val="auto"/>
                <w:sz w:val="22"/>
                <w:szCs w:val="21"/>
                <w:highlight w:val="none"/>
              </w:rPr>
              <w:t>）</w:t>
            </w:r>
            <w:r>
              <w:rPr>
                <w:rFonts w:hint="eastAsia"/>
                <w:color w:val="auto"/>
                <w:sz w:val="22"/>
                <w:szCs w:val="21"/>
                <w:highlight w:val="none"/>
                <w:lang w:eastAsia="zh-CN"/>
              </w:rPr>
              <w:t>供应商</w:t>
            </w:r>
            <w:r>
              <w:rPr>
                <w:color w:val="auto"/>
                <w:sz w:val="22"/>
                <w:szCs w:val="21"/>
                <w:highlight w:val="none"/>
              </w:rPr>
              <w:t>在投标过程中存在弄虚作假、与</w:t>
            </w:r>
            <w:r>
              <w:rPr>
                <w:rFonts w:hint="eastAsia"/>
                <w:color w:val="auto"/>
                <w:sz w:val="22"/>
                <w:szCs w:val="21"/>
                <w:highlight w:val="none"/>
                <w:lang w:eastAsia="zh-CN"/>
              </w:rPr>
              <w:t>采购人</w:t>
            </w:r>
            <w:r>
              <w:rPr>
                <w:color w:val="auto"/>
                <w:sz w:val="22"/>
                <w:szCs w:val="21"/>
                <w:highlight w:val="none"/>
              </w:rPr>
              <w:t>或者其他</w:t>
            </w:r>
            <w:r>
              <w:rPr>
                <w:rFonts w:hint="eastAsia"/>
                <w:color w:val="auto"/>
                <w:sz w:val="22"/>
                <w:szCs w:val="21"/>
                <w:highlight w:val="none"/>
                <w:lang w:eastAsia="zh-CN"/>
              </w:rPr>
              <w:t>供应商</w:t>
            </w:r>
            <w:r>
              <w:rPr>
                <w:color w:val="auto"/>
                <w:sz w:val="22"/>
                <w:szCs w:val="21"/>
                <w:highlight w:val="none"/>
              </w:rPr>
              <w:t>串通投标、以行贿谋取中标、无正当理由放弃中标以及进行恶意投诉等投标不良行为的</w:t>
            </w:r>
            <w:r>
              <w:rPr>
                <w:rFonts w:hint="eastAsia"/>
                <w:color w:val="auto"/>
                <w:sz w:val="22"/>
                <w:szCs w:val="21"/>
                <w:highlight w:val="none"/>
                <w:lang w:eastAsia="zh-CN"/>
              </w:rPr>
              <w:t>；</w:t>
            </w:r>
          </w:p>
          <w:p>
            <w:pPr>
              <w:snapToGrid w:val="0"/>
              <w:ind w:left="42" w:leftChars="20" w:right="42" w:rightChars="20"/>
              <w:rPr>
                <w:color w:val="auto"/>
                <w:szCs w:val="21"/>
                <w:highlight w:val="none"/>
              </w:rPr>
            </w:pPr>
            <w:r>
              <w:rPr>
                <w:color w:val="auto"/>
                <w:sz w:val="22"/>
                <w:szCs w:val="21"/>
                <w:highlight w:val="none"/>
              </w:rPr>
              <w:t>（</w:t>
            </w:r>
            <w:r>
              <w:rPr>
                <w:rFonts w:hint="eastAsia"/>
                <w:color w:val="auto"/>
                <w:sz w:val="22"/>
                <w:szCs w:val="21"/>
                <w:highlight w:val="none"/>
                <w:lang w:val="en-US" w:eastAsia="zh-CN"/>
              </w:rPr>
              <w:t>3</w:t>
            </w:r>
            <w:r>
              <w:rPr>
                <w:color w:val="auto"/>
                <w:sz w:val="22"/>
                <w:szCs w:val="21"/>
                <w:highlight w:val="none"/>
              </w:rPr>
              <w:t>）成交候选人无正当理由放弃成交资格的；或成交人无正当理由不与采购人签订合同的；或成交人在签订合同时向采购人提出附加条件或者更改合同实质性内容的；或者成交人不提交</w:t>
            </w:r>
            <w:r>
              <w:rPr>
                <w:rFonts w:hint="eastAsia"/>
                <w:color w:val="auto"/>
                <w:sz w:val="22"/>
                <w:szCs w:val="21"/>
                <w:highlight w:val="none"/>
                <w:lang w:eastAsia="zh-CN"/>
              </w:rPr>
              <w:t>采购文件</w:t>
            </w:r>
            <w:r>
              <w:rPr>
                <w:color w:val="auto"/>
                <w:sz w:val="22"/>
                <w:szCs w:val="21"/>
                <w:highlight w:val="none"/>
              </w:rPr>
              <w:t>所要求的履约保证金的</w:t>
            </w:r>
            <w:r>
              <w:rPr>
                <w:rFonts w:hint="eastAsia"/>
                <w:color w:val="auto"/>
                <w:sz w:val="22"/>
                <w:szCs w:val="21"/>
                <w:highlight w:val="none"/>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31</w:t>
            </w:r>
          </w:p>
        </w:tc>
        <w:tc>
          <w:tcPr>
            <w:tcW w:w="3200" w:type="dxa"/>
            <w:vAlign w:val="center"/>
          </w:tcPr>
          <w:p>
            <w:pPr>
              <w:jc w:val="center"/>
              <w:rPr>
                <w:color w:val="auto"/>
                <w:szCs w:val="21"/>
                <w:highlight w:val="none"/>
              </w:rPr>
            </w:pPr>
            <w:r>
              <w:rPr>
                <w:color w:val="auto"/>
                <w:sz w:val="22"/>
                <w:szCs w:val="21"/>
                <w:highlight w:val="none"/>
              </w:rPr>
              <w:t>资格审查资料的特殊要求</w:t>
            </w:r>
          </w:p>
        </w:tc>
        <w:tc>
          <w:tcPr>
            <w:tcW w:w="5107" w:type="dxa"/>
            <w:vAlign w:val="center"/>
          </w:tcPr>
          <w:p>
            <w:pPr>
              <w:ind w:left="42" w:leftChars="20" w:right="42" w:rightChars="20"/>
              <w:rPr>
                <w:color w:val="auto"/>
                <w:szCs w:val="21"/>
                <w:highlight w:val="none"/>
              </w:rPr>
            </w:pPr>
            <w:r>
              <w:rPr>
                <w:color w:val="auto"/>
                <w:sz w:val="22"/>
                <w:szCs w:val="21"/>
                <w:highlight w:val="none"/>
              </w:rPr>
              <w:t>无</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pPr>
              <w:keepNext w:val="0"/>
              <w:keepLines w:val="0"/>
              <w:widowControl/>
              <w:suppressLineNumbers w:val="0"/>
              <w:jc w:val="center"/>
              <w:textAlignment w:val="center"/>
              <w:rPr>
                <w:rFonts w:hint="eastAsia" w:eastAsiaTheme="minorEastAsia"/>
                <w:color w:val="auto"/>
                <w:szCs w:val="21"/>
                <w:highlight w:val="none"/>
                <w:lang w:eastAsia="zh-CN"/>
              </w:rPr>
            </w:pPr>
            <w:r>
              <w:rPr>
                <w:rFonts w:hint="default" w:ascii="Calibri" w:hAnsi="Calibri" w:eastAsia="宋体" w:cs="Calibri"/>
                <w:i w:val="0"/>
                <w:iCs w:val="0"/>
                <w:color w:val="000000"/>
                <w:kern w:val="0"/>
                <w:sz w:val="22"/>
                <w:szCs w:val="22"/>
                <w:u w:val="none"/>
                <w:lang w:val="en-US" w:eastAsia="zh-CN" w:bidi="ar"/>
              </w:rPr>
              <w:t>32</w:t>
            </w:r>
          </w:p>
        </w:tc>
        <w:tc>
          <w:tcPr>
            <w:tcW w:w="3200" w:type="dxa"/>
            <w:vAlign w:val="center"/>
          </w:tcPr>
          <w:p>
            <w:pPr>
              <w:jc w:val="center"/>
              <w:rPr>
                <w:color w:val="auto"/>
                <w:szCs w:val="21"/>
                <w:highlight w:val="none"/>
              </w:rPr>
            </w:pPr>
            <w:r>
              <w:rPr>
                <w:color w:val="auto"/>
                <w:sz w:val="22"/>
                <w:szCs w:val="21"/>
                <w:highlight w:val="none"/>
              </w:rPr>
              <w:t>近年财务状况的年份要求</w:t>
            </w:r>
          </w:p>
        </w:tc>
        <w:tc>
          <w:tcPr>
            <w:tcW w:w="5107" w:type="dxa"/>
            <w:vAlign w:val="center"/>
          </w:tcPr>
          <w:p>
            <w:pPr>
              <w:ind w:right="42" w:rightChars="20"/>
              <w:rPr>
                <w:rFonts w:hint="eastAsia" w:ascii="宋体" w:hAnsi="宋体" w:eastAsia="宋体" w:cs="宋体"/>
                <w:color w:val="auto"/>
                <w:szCs w:val="21"/>
                <w:highlight w:val="none"/>
                <w:lang w:eastAsia="zh-CN"/>
              </w:rPr>
            </w:pPr>
            <w:r>
              <w:rPr>
                <w:rFonts w:hint="eastAsia" w:ascii="宋体" w:hAnsi="宋体" w:cs="宋体"/>
                <w:bCs/>
                <w:color w:val="auto"/>
                <w:kern w:val="0"/>
                <w:szCs w:val="21"/>
                <w:highlight w:val="none"/>
                <w:lang w:eastAsia="zh-CN" w:bidi="ar"/>
              </w:rPr>
              <w:t>无</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pPr>
              <w:keepNext w:val="0"/>
              <w:keepLines w:val="0"/>
              <w:widowControl/>
              <w:suppressLineNumbers w:val="0"/>
              <w:jc w:val="center"/>
              <w:textAlignment w:val="center"/>
              <w:rPr>
                <w:rFonts w:hint="eastAsia" w:eastAsiaTheme="minorEastAsia"/>
                <w:color w:val="auto"/>
                <w:szCs w:val="21"/>
                <w:highlight w:val="none"/>
                <w:lang w:eastAsia="zh-CN"/>
              </w:rPr>
            </w:pPr>
            <w:r>
              <w:rPr>
                <w:rFonts w:hint="default" w:ascii="Calibri" w:hAnsi="Calibri" w:eastAsia="宋体" w:cs="Calibri"/>
                <w:i w:val="0"/>
                <w:iCs w:val="0"/>
                <w:color w:val="000000"/>
                <w:kern w:val="0"/>
                <w:sz w:val="22"/>
                <w:szCs w:val="22"/>
                <w:u w:val="none"/>
                <w:lang w:val="en-US" w:eastAsia="zh-CN" w:bidi="ar"/>
              </w:rPr>
              <w:t>33</w:t>
            </w:r>
          </w:p>
        </w:tc>
        <w:tc>
          <w:tcPr>
            <w:tcW w:w="3200" w:type="dxa"/>
            <w:vAlign w:val="center"/>
          </w:tcPr>
          <w:p>
            <w:pPr>
              <w:ind w:left="105" w:leftChars="50"/>
              <w:jc w:val="center"/>
              <w:rPr>
                <w:color w:val="auto"/>
                <w:szCs w:val="21"/>
                <w:highlight w:val="none"/>
              </w:rPr>
            </w:pPr>
            <w:r>
              <w:rPr>
                <w:color w:val="auto"/>
                <w:sz w:val="22"/>
                <w:szCs w:val="21"/>
                <w:highlight w:val="none"/>
              </w:rPr>
              <w:t>近年完成的类似项目情况的时间要求</w:t>
            </w:r>
          </w:p>
        </w:tc>
        <w:tc>
          <w:tcPr>
            <w:tcW w:w="5107" w:type="dxa"/>
            <w:vAlign w:val="center"/>
          </w:tcPr>
          <w:p>
            <w:pPr>
              <w:pStyle w:val="47"/>
              <w:tabs>
                <w:tab w:val="left" w:pos="799"/>
                <w:tab w:val="left" w:pos="1569"/>
                <w:tab w:val="left" w:pos="2340"/>
              </w:tabs>
              <w:snapToGrid w:val="0"/>
              <w:spacing w:before="122"/>
              <w:ind w:left="42" w:leftChars="20" w:right="42" w:rightChars="20"/>
              <w:rPr>
                <w:rFonts w:hint="eastAsia" w:eastAsiaTheme="minorEastAsia"/>
                <w:color w:val="auto"/>
                <w:szCs w:val="21"/>
                <w:highlight w:val="none"/>
                <w:lang w:val="en-US" w:eastAsia="zh-CN"/>
              </w:rPr>
            </w:pPr>
            <w:r>
              <w:rPr>
                <w:rFonts w:hint="eastAsia" w:ascii="宋体" w:hAnsi="宋体" w:cs="宋体"/>
                <w:color w:val="auto"/>
                <w:sz w:val="22"/>
                <w:highlight w:val="none"/>
                <w:u w:val="single"/>
              </w:rPr>
              <w:t>20</w:t>
            </w:r>
            <w:r>
              <w:rPr>
                <w:rFonts w:hint="eastAsia" w:ascii="宋体" w:hAnsi="宋体" w:cs="宋体"/>
                <w:color w:val="auto"/>
                <w:sz w:val="22"/>
                <w:highlight w:val="none"/>
                <w:u w:val="single"/>
                <w:lang w:val="en-US" w:eastAsia="zh-CN"/>
              </w:rPr>
              <w:t>21</w:t>
            </w:r>
            <w:r>
              <w:rPr>
                <w:rFonts w:hint="eastAsia" w:ascii="宋体" w:hAnsi="宋体" w:cs="宋体"/>
                <w:color w:val="auto"/>
                <w:sz w:val="22"/>
                <w:highlight w:val="none"/>
              </w:rPr>
              <w:t>年</w:t>
            </w:r>
            <w:r>
              <w:rPr>
                <w:rFonts w:hint="eastAsia" w:ascii="宋体" w:hAnsi="宋体" w:cs="宋体"/>
                <w:color w:val="auto"/>
                <w:sz w:val="22"/>
                <w:highlight w:val="none"/>
                <w:u w:val="single"/>
                <w:lang w:val="en-US" w:eastAsia="zh-CN"/>
              </w:rPr>
              <w:t>1</w:t>
            </w:r>
            <w:r>
              <w:rPr>
                <w:rFonts w:hint="eastAsia" w:ascii="宋体" w:hAnsi="宋体" w:cs="宋体"/>
                <w:color w:val="auto"/>
                <w:sz w:val="22"/>
                <w:highlight w:val="none"/>
              </w:rPr>
              <w:t>月</w:t>
            </w:r>
            <w:r>
              <w:rPr>
                <w:rFonts w:hint="eastAsia" w:ascii="宋体" w:hAnsi="宋体" w:cs="宋体"/>
                <w:color w:val="auto"/>
                <w:sz w:val="22"/>
                <w:highlight w:val="none"/>
                <w:u w:val="single"/>
              </w:rPr>
              <w:t xml:space="preserve"> 1</w:t>
            </w:r>
            <w:r>
              <w:rPr>
                <w:rFonts w:hint="eastAsia" w:ascii="宋体" w:hAnsi="宋体" w:cs="宋体"/>
                <w:color w:val="auto"/>
                <w:sz w:val="22"/>
                <w:highlight w:val="none"/>
              </w:rPr>
              <w:t>日</w:t>
            </w:r>
            <w:r>
              <w:rPr>
                <w:color w:val="auto"/>
                <w:sz w:val="22"/>
                <w:highlight w:val="none"/>
              </w:rPr>
              <w:t>至</w:t>
            </w:r>
            <w:r>
              <w:rPr>
                <w:rFonts w:hint="eastAsia"/>
                <w:color w:val="auto"/>
                <w:sz w:val="22"/>
                <w:highlight w:val="none"/>
                <w:lang w:val="en-US" w:eastAsia="zh-CN"/>
              </w:rPr>
              <w:t>响应</w:t>
            </w:r>
            <w:r>
              <w:rPr>
                <w:color w:val="auto"/>
                <w:sz w:val="22"/>
                <w:highlight w:val="none"/>
              </w:rPr>
              <w:t>截止时间</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pPr>
              <w:keepNext w:val="0"/>
              <w:keepLines w:val="0"/>
              <w:widowControl/>
              <w:suppressLineNumbers w:val="0"/>
              <w:jc w:val="center"/>
              <w:textAlignment w:val="center"/>
              <w:rPr>
                <w:rFonts w:hint="eastAsia" w:eastAsiaTheme="minorEastAsia"/>
                <w:color w:val="auto"/>
                <w:szCs w:val="21"/>
                <w:highlight w:val="none"/>
                <w:lang w:eastAsia="zh-CN"/>
              </w:rPr>
            </w:pPr>
            <w:r>
              <w:rPr>
                <w:rFonts w:hint="default" w:ascii="Calibri" w:hAnsi="Calibri" w:eastAsia="宋体" w:cs="Calibri"/>
                <w:i w:val="0"/>
                <w:iCs w:val="0"/>
                <w:color w:val="000000"/>
                <w:kern w:val="0"/>
                <w:sz w:val="22"/>
                <w:szCs w:val="22"/>
                <w:u w:val="none"/>
                <w:lang w:val="en-US" w:eastAsia="zh-CN" w:bidi="ar"/>
              </w:rPr>
              <w:t>34</w:t>
            </w:r>
          </w:p>
        </w:tc>
        <w:tc>
          <w:tcPr>
            <w:tcW w:w="3200" w:type="dxa"/>
            <w:vAlign w:val="center"/>
          </w:tcPr>
          <w:p>
            <w:pPr>
              <w:ind w:left="105" w:leftChars="50"/>
              <w:jc w:val="center"/>
              <w:rPr>
                <w:color w:val="auto"/>
                <w:szCs w:val="21"/>
                <w:highlight w:val="none"/>
              </w:rPr>
            </w:pPr>
            <w:r>
              <w:rPr>
                <w:color w:val="auto"/>
                <w:sz w:val="22"/>
                <w:szCs w:val="21"/>
                <w:highlight w:val="none"/>
              </w:rPr>
              <w:t>近年发生的诉讼及仲裁情况的时间要求</w:t>
            </w:r>
          </w:p>
        </w:tc>
        <w:tc>
          <w:tcPr>
            <w:tcW w:w="5107" w:type="dxa"/>
            <w:vAlign w:val="center"/>
          </w:tcPr>
          <w:p>
            <w:pPr>
              <w:pStyle w:val="47"/>
              <w:tabs>
                <w:tab w:val="left" w:pos="799"/>
                <w:tab w:val="left" w:pos="1569"/>
                <w:tab w:val="left" w:pos="2340"/>
              </w:tabs>
              <w:snapToGrid w:val="0"/>
              <w:spacing w:before="122"/>
              <w:ind w:left="42" w:leftChars="20" w:right="42" w:rightChars="20"/>
              <w:rPr>
                <w:rFonts w:hint="eastAsia" w:eastAsiaTheme="minorEastAsia"/>
                <w:color w:val="auto"/>
                <w:szCs w:val="21"/>
                <w:highlight w:val="none"/>
                <w:u w:val="single"/>
                <w:lang w:eastAsia="zh-CN"/>
              </w:rPr>
            </w:pPr>
            <w:r>
              <w:rPr>
                <w:rFonts w:hint="eastAsia" w:ascii="宋体" w:hAnsi="宋体" w:cs="宋体"/>
                <w:color w:val="auto"/>
                <w:sz w:val="22"/>
                <w:highlight w:val="none"/>
                <w:u w:val="single"/>
              </w:rPr>
              <w:t xml:space="preserve"> </w:t>
            </w:r>
            <w:r>
              <w:rPr>
                <w:rFonts w:hint="eastAsia" w:ascii="宋体" w:hAnsi="宋体" w:cs="宋体"/>
                <w:color w:val="auto"/>
                <w:sz w:val="22"/>
                <w:highlight w:val="none"/>
                <w:u w:val="single"/>
                <w:lang w:eastAsia="zh-CN"/>
              </w:rPr>
              <w:t>无</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pPr>
              <w:keepNext w:val="0"/>
              <w:keepLines w:val="0"/>
              <w:widowControl/>
              <w:suppressLineNumbers w:val="0"/>
              <w:jc w:val="center"/>
              <w:textAlignment w:val="center"/>
              <w:rPr>
                <w:color w:val="auto"/>
                <w:szCs w:val="21"/>
                <w:highlight w:val="none"/>
              </w:rPr>
            </w:pPr>
            <w:r>
              <w:rPr>
                <w:rFonts w:hint="default" w:ascii="Calibri" w:hAnsi="Calibri" w:eastAsia="宋体" w:cs="Calibri"/>
                <w:i w:val="0"/>
                <w:iCs w:val="0"/>
                <w:color w:val="000000"/>
                <w:kern w:val="0"/>
                <w:sz w:val="22"/>
                <w:szCs w:val="22"/>
                <w:u w:val="none"/>
                <w:lang w:val="en-US" w:eastAsia="zh-CN" w:bidi="ar"/>
              </w:rPr>
              <w:t>35</w:t>
            </w:r>
          </w:p>
        </w:tc>
        <w:tc>
          <w:tcPr>
            <w:tcW w:w="3200" w:type="dxa"/>
            <w:vAlign w:val="center"/>
          </w:tcPr>
          <w:p>
            <w:pPr>
              <w:jc w:val="center"/>
              <w:rPr>
                <w:color w:val="auto"/>
                <w:szCs w:val="21"/>
                <w:highlight w:val="none"/>
              </w:rPr>
            </w:pPr>
            <w:r>
              <w:rPr>
                <w:color w:val="auto"/>
                <w:sz w:val="22"/>
                <w:szCs w:val="21"/>
                <w:highlight w:val="none"/>
              </w:rPr>
              <w:t>是否允许递交备选投标方案</w:t>
            </w:r>
          </w:p>
        </w:tc>
        <w:tc>
          <w:tcPr>
            <w:tcW w:w="5107" w:type="dxa"/>
            <w:vAlign w:val="center"/>
          </w:tcPr>
          <w:p>
            <w:pPr>
              <w:ind w:left="42" w:leftChars="20" w:right="42" w:rightChars="20"/>
              <w:rPr>
                <w:color w:val="auto"/>
                <w:szCs w:val="21"/>
                <w:highlight w:val="none"/>
              </w:rPr>
            </w:pPr>
            <w:r>
              <w:rPr>
                <w:color w:val="auto"/>
                <w:sz w:val="22"/>
                <w:szCs w:val="21"/>
                <w:highlight w:val="none"/>
              </w:rPr>
              <w:t>不允许</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1060" w:type="dxa"/>
            <w:vAlign w:val="center"/>
          </w:tcPr>
          <w:p>
            <w:pPr>
              <w:keepNext w:val="0"/>
              <w:keepLines w:val="0"/>
              <w:widowControl/>
              <w:suppressLineNumbers w:val="0"/>
              <w:jc w:val="center"/>
              <w:textAlignment w:val="center"/>
              <w:rPr>
                <w:rFonts w:hint="default" w:eastAsiaTheme="minorEastAsia"/>
                <w:color w:val="auto"/>
                <w:szCs w:val="21"/>
                <w:highlight w:val="none"/>
                <w:lang w:val="en-US" w:eastAsia="zh-CN"/>
              </w:rPr>
            </w:pPr>
            <w:r>
              <w:rPr>
                <w:rFonts w:hint="default" w:ascii="Calibri" w:hAnsi="Calibri" w:eastAsia="宋体" w:cs="Calibri"/>
                <w:i w:val="0"/>
                <w:iCs w:val="0"/>
                <w:color w:val="000000"/>
                <w:kern w:val="0"/>
                <w:sz w:val="22"/>
                <w:szCs w:val="22"/>
                <w:u w:val="none"/>
                <w:lang w:val="en-US" w:eastAsia="zh-CN" w:bidi="ar"/>
              </w:rPr>
              <w:t>36</w:t>
            </w:r>
          </w:p>
        </w:tc>
        <w:tc>
          <w:tcPr>
            <w:tcW w:w="3200" w:type="dxa"/>
            <w:vAlign w:val="center"/>
          </w:tcPr>
          <w:p>
            <w:pPr>
              <w:jc w:val="center"/>
              <w:rPr>
                <w:color w:val="auto"/>
                <w:szCs w:val="21"/>
                <w:highlight w:val="none"/>
              </w:rPr>
            </w:pPr>
            <w:r>
              <w:rPr>
                <w:color w:val="auto"/>
                <w:sz w:val="22"/>
                <w:szCs w:val="21"/>
                <w:highlight w:val="none"/>
              </w:rPr>
              <w:t>是否退还</w:t>
            </w:r>
            <w:r>
              <w:rPr>
                <w:rFonts w:hint="eastAsia"/>
                <w:color w:val="auto"/>
                <w:sz w:val="22"/>
                <w:szCs w:val="21"/>
                <w:highlight w:val="none"/>
                <w:lang w:eastAsia="zh-CN"/>
              </w:rPr>
              <w:t>响应</w:t>
            </w:r>
            <w:r>
              <w:rPr>
                <w:color w:val="auto"/>
                <w:sz w:val="22"/>
                <w:szCs w:val="21"/>
                <w:highlight w:val="none"/>
              </w:rPr>
              <w:t>文件</w:t>
            </w:r>
          </w:p>
        </w:tc>
        <w:tc>
          <w:tcPr>
            <w:tcW w:w="5107" w:type="dxa"/>
            <w:vAlign w:val="center"/>
          </w:tcPr>
          <w:p>
            <w:pPr>
              <w:ind w:left="42" w:leftChars="20" w:right="42" w:rightChars="20"/>
              <w:rPr>
                <w:color w:val="auto"/>
                <w:szCs w:val="21"/>
                <w:highlight w:val="none"/>
              </w:rPr>
            </w:pPr>
            <w:r>
              <w:rPr>
                <w:rFonts w:hint="eastAsia" w:ascii="宋体" w:hAnsi="宋体" w:cs="宋体"/>
                <w:color w:val="auto"/>
                <w:sz w:val="22"/>
                <w:highlight w:val="none"/>
              </w:rPr>
              <w:t>不予退还。</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1060" w:type="dxa"/>
            <w:vAlign w:val="center"/>
          </w:tcPr>
          <w:p>
            <w:pPr>
              <w:keepNext w:val="0"/>
              <w:keepLines w:val="0"/>
              <w:widowControl/>
              <w:suppressLineNumbers w:val="0"/>
              <w:jc w:val="center"/>
              <w:textAlignment w:val="center"/>
              <w:rPr>
                <w:rFonts w:hint="default"/>
                <w:color w:val="auto"/>
                <w:sz w:val="22"/>
                <w:szCs w:val="21"/>
                <w:highlight w:val="none"/>
                <w:lang w:val="en-US" w:eastAsia="zh-CN"/>
              </w:rPr>
            </w:pPr>
            <w:r>
              <w:rPr>
                <w:rFonts w:hint="default" w:ascii="Calibri" w:hAnsi="Calibri" w:eastAsia="宋体" w:cs="Calibri"/>
                <w:i w:val="0"/>
                <w:iCs w:val="0"/>
                <w:color w:val="000000"/>
                <w:kern w:val="0"/>
                <w:sz w:val="22"/>
                <w:szCs w:val="22"/>
                <w:u w:val="none"/>
                <w:lang w:val="en-US" w:eastAsia="zh-CN" w:bidi="ar"/>
              </w:rPr>
              <w:t>37</w:t>
            </w:r>
          </w:p>
        </w:tc>
        <w:tc>
          <w:tcPr>
            <w:tcW w:w="3200" w:type="dxa"/>
            <w:vAlign w:val="center"/>
          </w:tcPr>
          <w:p>
            <w:pPr>
              <w:ind w:left="42" w:leftChars="20" w:right="42" w:rightChars="20"/>
              <w:jc w:val="center"/>
              <w:rPr>
                <w:rFonts w:hint="eastAsia" w:ascii="宋体" w:hAnsi="宋体" w:cs="宋体"/>
                <w:color w:val="auto"/>
                <w:sz w:val="22"/>
                <w:highlight w:val="none"/>
                <w:lang w:val="en-US" w:eastAsia="zh-CN"/>
              </w:rPr>
            </w:pPr>
            <w:r>
              <w:rPr>
                <w:rFonts w:hint="eastAsia" w:ascii="宋体" w:hAnsi="宋体" w:cs="宋体"/>
                <w:color w:val="auto"/>
                <w:sz w:val="22"/>
                <w:highlight w:val="none"/>
              </w:rPr>
              <w:t>开标程序</w:t>
            </w:r>
          </w:p>
        </w:tc>
        <w:tc>
          <w:tcPr>
            <w:tcW w:w="5107" w:type="dxa"/>
            <w:vAlign w:val="center"/>
          </w:tcPr>
          <w:p>
            <w:pPr>
              <w:ind w:left="42" w:leftChars="20" w:right="42" w:rightChars="20"/>
              <w:rPr>
                <w:rFonts w:hint="eastAsia" w:ascii="宋体" w:hAnsi="宋体" w:cs="宋体"/>
                <w:color w:val="auto"/>
                <w:sz w:val="22"/>
                <w:highlight w:val="none"/>
                <w:lang w:val="en-US" w:eastAsia="zh-CN"/>
              </w:rPr>
            </w:pPr>
            <w:r>
              <w:rPr>
                <w:rFonts w:hint="eastAsia" w:ascii="宋体" w:hAnsi="宋体" w:cs="宋体"/>
                <w:color w:val="auto"/>
                <w:sz w:val="22"/>
                <w:highlight w:val="none"/>
                <w:lang w:val="en-US" w:eastAsia="zh-CN"/>
              </w:rPr>
              <w:t>密封情况检查：宣布开标后，供应商代表互检响应文件密封及递交情况，并就检查结果明确意见。开标顺序：以响应签到先后顺序，先开商务技术文件，商务技术文件评审完成后开启报价文件。</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1060" w:type="dxa"/>
            <w:vAlign w:val="center"/>
          </w:tcPr>
          <w:p>
            <w:pPr>
              <w:keepNext w:val="0"/>
              <w:keepLines w:val="0"/>
              <w:widowControl/>
              <w:suppressLineNumbers w:val="0"/>
              <w:jc w:val="center"/>
              <w:textAlignment w:val="center"/>
              <w:rPr>
                <w:rFonts w:hint="default"/>
                <w:color w:val="auto"/>
                <w:sz w:val="22"/>
                <w:szCs w:val="21"/>
                <w:highlight w:val="none"/>
                <w:lang w:val="en-US" w:eastAsia="zh-CN"/>
              </w:rPr>
            </w:pPr>
            <w:r>
              <w:rPr>
                <w:rFonts w:hint="default" w:ascii="Calibri" w:hAnsi="Calibri" w:eastAsia="宋体" w:cs="Calibri"/>
                <w:i w:val="0"/>
                <w:iCs w:val="0"/>
                <w:color w:val="000000"/>
                <w:kern w:val="0"/>
                <w:sz w:val="22"/>
                <w:szCs w:val="22"/>
                <w:u w:val="none"/>
                <w:lang w:val="en-US" w:eastAsia="zh-CN" w:bidi="ar"/>
              </w:rPr>
              <w:t>38</w:t>
            </w:r>
          </w:p>
        </w:tc>
        <w:tc>
          <w:tcPr>
            <w:tcW w:w="3200" w:type="dxa"/>
            <w:vAlign w:val="center"/>
          </w:tcPr>
          <w:p>
            <w:pPr>
              <w:ind w:left="42" w:leftChars="20" w:right="42" w:rightChars="20"/>
              <w:jc w:val="center"/>
              <w:rPr>
                <w:rFonts w:hint="eastAsia" w:ascii="宋体" w:hAnsi="宋体" w:cs="宋体"/>
                <w:color w:val="auto"/>
                <w:sz w:val="22"/>
                <w:highlight w:val="none"/>
                <w:lang w:val="en-US" w:eastAsia="zh-CN"/>
              </w:rPr>
            </w:pPr>
            <w:r>
              <w:rPr>
                <w:rFonts w:hint="eastAsia" w:ascii="宋体" w:hAnsi="宋体" w:cs="宋体"/>
                <w:color w:val="auto"/>
                <w:sz w:val="22"/>
                <w:highlight w:val="none"/>
              </w:rPr>
              <w:t>评</w:t>
            </w:r>
            <w:r>
              <w:rPr>
                <w:rFonts w:hint="eastAsia" w:ascii="宋体" w:hAnsi="宋体" w:cs="宋体"/>
                <w:color w:val="auto"/>
                <w:sz w:val="22"/>
                <w:highlight w:val="none"/>
                <w:lang w:val="en-US" w:eastAsia="zh-CN"/>
              </w:rPr>
              <w:t>审</w:t>
            </w:r>
            <w:r>
              <w:rPr>
                <w:rFonts w:hint="eastAsia" w:ascii="宋体" w:hAnsi="宋体" w:cs="宋体"/>
                <w:color w:val="auto"/>
                <w:sz w:val="22"/>
                <w:highlight w:val="none"/>
              </w:rPr>
              <w:t>办法</w:t>
            </w:r>
          </w:p>
        </w:tc>
        <w:tc>
          <w:tcPr>
            <w:tcW w:w="5107" w:type="dxa"/>
            <w:vAlign w:val="center"/>
          </w:tcPr>
          <w:p>
            <w:pPr>
              <w:ind w:left="42" w:leftChars="20" w:right="42" w:rightChars="20"/>
              <w:jc w:val="both"/>
              <w:rPr>
                <w:rFonts w:hint="eastAsia" w:ascii="宋体" w:hAnsi="宋体" w:cs="宋体"/>
                <w:color w:val="auto"/>
                <w:sz w:val="22"/>
                <w:highlight w:val="none"/>
                <w:lang w:val="en-US" w:eastAsia="zh-CN"/>
              </w:rPr>
            </w:pPr>
            <w:r>
              <w:rPr>
                <w:rFonts w:hint="eastAsia" w:ascii="宋体" w:hAnsi="宋体" w:cs="宋体"/>
                <w:color w:val="auto"/>
                <w:sz w:val="22"/>
                <w:highlight w:val="none"/>
                <w:lang w:val="en-US" w:eastAsia="zh-CN"/>
              </w:rPr>
              <w:t>技术评分最低价法</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594" w:hRule="atLeast"/>
          <w:jc w:val="center"/>
        </w:trPr>
        <w:tc>
          <w:tcPr>
            <w:tcW w:w="1060" w:type="dxa"/>
            <w:vAlign w:val="center"/>
          </w:tcPr>
          <w:p>
            <w:pPr>
              <w:keepNext w:val="0"/>
              <w:keepLines w:val="0"/>
              <w:widowControl/>
              <w:suppressLineNumbers w:val="0"/>
              <w:jc w:val="center"/>
              <w:textAlignment w:val="center"/>
              <w:rPr>
                <w:rFonts w:hint="default" w:eastAsiaTheme="minorEastAsia"/>
                <w:color w:val="auto"/>
                <w:szCs w:val="21"/>
                <w:highlight w:val="none"/>
                <w:lang w:val="en-US" w:eastAsia="zh-CN"/>
              </w:rPr>
            </w:pPr>
            <w:r>
              <w:rPr>
                <w:rFonts w:hint="default" w:ascii="Calibri" w:hAnsi="Calibri" w:eastAsia="宋体" w:cs="Calibri"/>
                <w:i w:val="0"/>
                <w:iCs w:val="0"/>
                <w:color w:val="000000"/>
                <w:kern w:val="0"/>
                <w:sz w:val="22"/>
                <w:szCs w:val="22"/>
                <w:u w:val="none"/>
                <w:lang w:val="en-US" w:eastAsia="zh-CN" w:bidi="ar"/>
              </w:rPr>
              <w:t>39</w:t>
            </w:r>
          </w:p>
        </w:tc>
        <w:tc>
          <w:tcPr>
            <w:tcW w:w="3200" w:type="dxa"/>
            <w:vAlign w:val="center"/>
          </w:tcPr>
          <w:p>
            <w:pPr>
              <w:jc w:val="center"/>
              <w:rPr>
                <w:color w:val="auto"/>
                <w:szCs w:val="21"/>
                <w:highlight w:val="none"/>
              </w:rPr>
            </w:pPr>
            <w:r>
              <w:rPr>
                <w:color w:val="auto"/>
                <w:sz w:val="22"/>
                <w:szCs w:val="21"/>
                <w:highlight w:val="none"/>
              </w:rPr>
              <w:t>开标时间和地点</w:t>
            </w:r>
          </w:p>
        </w:tc>
        <w:tc>
          <w:tcPr>
            <w:tcW w:w="5107" w:type="dxa"/>
            <w:vAlign w:val="center"/>
          </w:tcPr>
          <w:p>
            <w:pPr>
              <w:spacing w:line="300" w:lineRule="exact"/>
              <w:rPr>
                <w:rFonts w:hint="eastAsia" w:eastAsiaTheme="minorEastAsia"/>
                <w:color w:val="auto"/>
                <w:szCs w:val="21"/>
                <w:highlight w:val="none"/>
                <w:lang w:eastAsia="zh-CN"/>
              </w:rPr>
            </w:pPr>
            <w:r>
              <w:rPr>
                <w:rFonts w:hint="eastAsia"/>
                <w:color w:val="auto"/>
                <w:sz w:val="22"/>
                <w:highlight w:val="none"/>
              </w:rPr>
              <w:t>见</w:t>
            </w:r>
            <w:r>
              <w:rPr>
                <w:rFonts w:hint="eastAsia"/>
                <w:color w:val="auto"/>
                <w:sz w:val="22"/>
                <w:highlight w:val="none"/>
                <w:lang w:eastAsia="zh-CN"/>
              </w:rPr>
              <w:t>采购公告</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jc w:val="center"/>
        </w:trPr>
        <w:tc>
          <w:tcPr>
            <w:tcW w:w="1060" w:type="dxa"/>
            <w:vAlign w:val="center"/>
          </w:tcPr>
          <w:p>
            <w:pPr>
              <w:keepNext w:val="0"/>
              <w:keepLines w:val="0"/>
              <w:widowControl/>
              <w:suppressLineNumbers w:val="0"/>
              <w:jc w:val="center"/>
              <w:textAlignment w:val="center"/>
              <w:rPr>
                <w:rFonts w:hint="default" w:eastAsiaTheme="minorEastAsia"/>
                <w:color w:val="auto"/>
                <w:szCs w:val="21"/>
                <w:highlight w:val="none"/>
                <w:lang w:val="en-US" w:eastAsia="zh-CN"/>
              </w:rPr>
            </w:pPr>
            <w:r>
              <w:rPr>
                <w:rFonts w:hint="default" w:ascii="Calibri" w:hAnsi="Calibri" w:eastAsia="宋体" w:cs="Calibri"/>
                <w:i w:val="0"/>
                <w:iCs w:val="0"/>
                <w:color w:val="000000"/>
                <w:kern w:val="0"/>
                <w:sz w:val="22"/>
                <w:szCs w:val="22"/>
                <w:u w:val="none"/>
                <w:lang w:val="en-US" w:eastAsia="zh-CN" w:bidi="ar"/>
              </w:rPr>
              <w:t>40</w:t>
            </w:r>
          </w:p>
        </w:tc>
        <w:tc>
          <w:tcPr>
            <w:tcW w:w="3200" w:type="dxa"/>
            <w:vAlign w:val="center"/>
          </w:tcPr>
          <w:p>
            <w:pPr>
              <w:ind w:left="105" w:leftChars="50"/>
              <w:jc w:val="center"/>
              <w:rPr>
                <w:color w:val="auto"/>
                <w:szCs w:val="21"/>
                <w:highlight w:val="none"/>
              </w:rPr>
            </w:pPr>
            <w:r>
              <w:rPr>
                <w:rFonts w:hint="eastAsia"/>
                <w:color w:val="auto"/>
                <w:sz w:val="22"/>
                <w:szCs w:val="21"/>
                <w:highlight w:val="none"/>
                <w:lang w:eastAsia="zh-CN"/>
              </w:rPr>
              <w:t>评审小组</w:t>
            </w:r>
            <w:r>
              <w:rPr>
                <w:color w:val="auto"/>
                <w:sz w:val="22"/>
                <w:szCs w:val="21"/>
                <w:highlight w:val="none"/>
              </w:rPr>
              <w:t>的组建</w:t>
            </w:r>
          </w:p>
        </w:tc>
        <w:tc>
          <w:tcPr>
            <w:tcW w:w="5107" w:type="dxa"/>
            <w:vAlign w:val="center"/>
          </w:tcPr>
          <w:p>
            <w:pPr>
              <w:snapToGrid w:val="0"/>
              <w:ind w:left="42" w:leftChars="20" w:right="42" w:rightChars="20"/>
              <w:rPr>
                <w:color w:val="auto"/>
                <w:sz w:val="22"/>
                <w:szCs w:val="21"/>
                <w:highlight w:val="none"/>
              </w:rPr>
            </w:pPr>
            <w:r>
              <w:rPr>
                <w:rFonts w:hint="eastAsia"/>
                <w:color w:val="auto"/>
                <w:sz w:val="22"/>
                <w:szCs w:val="21"/>
                <w:highlight w:val="none"/>
                <w:lang w:eastAsia="zh-CN"/>
              </w:rPr>
              <w:t>评审小组</w:t>
            </w:r>
            <w:r>
              <w:rPr>
                <w:color w:val="auto"/>
                <w:sz w:val="22"/>
                <w:szCs w:val="21"/>
                <w:highlight w:val="none"/>
              </w:rPr>
              <w:t>构成：</w:t>
            </w:r>
            <w:r>
              <w:rPr>
                <w:rFonts w:hint="eastAsia"/>
                <w:color w:val="auto"/>
                <w:sz w:val="22"/>
                <w:szCs w:val="21"/>
                <w:highlight w:val="none"/>
                <w:u w:val="single"/>
                <w:lang w:val="en-US" w:eastAsia="zh-CN"/>
              </w:rPr>
              <w:t>3</w:t>
            </w:r>
            <w:r>
              <w:rPr>
                <w:color w:val="auto"/>
                <w:sz w:val="22"/>
                <w:szCs w:val="21"/>
                <w:highlight w:val="none"/>
              </w:rPr>
              <w:t>人</w:t>
            </w:r>
            <w:r>
              <w:rPr>
                <w:rFonts w:hint="eastAsia"/>
                <w:color w:val="auto"/>
                <w:sz w:val="22"/>
                <w:szCs w:val="21"/>
                <w:highlight w:val="none"/>
                <w:lang w:eastAsia="zh-CN"/>
              </w:rPr>
              <w:t>及以上单数</w:t>
            </w:r>
            <w:r>
              <w:rPr>
                <w:color w:val="auto"/>
                <w:sz w:val="22"/>
                <w:szCs w:val="21"/>
                <w:highlight w:val="none"/>
              </w:rPr>
              <w:t>；</w:t>
            </w:r>
          </w:p>
          <w:p>
            <w:pPr>
              <w:snapToGrid w:val="0"/>
              <w:ind w:left="42" w:leftChars="20" w:right="42" w:rightChars="20"/>
              <w:rPr>
                <w:color w:val="auto"/>
                <w:szCs w:val="21"/>
                <w:highlight w:val="none"/>
              </w:rPr>
            </w:pPr>
            <w:r>
              <w:rPr>
                <w:color w:val="auto"/>
                <w:sz w:val="22"/>
                <w:szCs w:val="21"/>
                <w:highlight w:val="none"/>
              </w:rPr>
              <w:t>评标专家确定方式：符合规定的评标专家库中随机抽取。</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pPr>
              <w:keepNext w:val="0"/>
              <w:keepLines w:val="0"/>
              <w:widowControl/>
              <w:suppressLineNumbers w:val="0"/>
              <w:jc w:val="center"/>
              <w:textAlignment w:val="center"/>
              <w:rPr>
                <w:rFonts w:hint="default" w:eastAsiaTheme="minorEastAsia"/>
                <w:color w:val="auto"/>
                <w:szCs w:val="21"/>
                <w:highlight w:val="none"/>
                <w:lang w:val="en-US" w:eastAsia="zh-CN"/>
              </w:rPr>
            </w:pPr>
            <w:r>
              <w:rPr>
                <w:rFonts w:hint="default" w:ascii="Calibri" w:hAnsi="Calibri" w:eastAsia="宋体" w:cs="Calibri"/>
                <w:i w:val="0"/>
                <w:iCs w:val="0"/>
                <w:color w:val="000000"/>
                <w:kern w:val="0"/>
                <w:sz w:val="22"/>
                <w:szCs w:val="22"/>
                <w:u w:val="none"/>
                <w:lang w:val="en-US" w:eastAsia="zh-CN" w:bidi="ar"/>
              </w:rPr>
              <w:t>41</w:t>
            </w:r>
          </w:p>
        </w:tc>
        <w:tc>
          <w:tcPr>
            <w:tcW w:w="3200" w:type="dxa"/>
            <w:vAlign w:val="center"/>
          </w:tcPr>
          <w:p>
            <w:pPr>
              <w:ind w:left="105" w:leftChars="50"/>
              <w:jc w:val="center"/>
              <w:rPr>
                <w:color w:val="auto"/>
                <w:szCs w:val="21"/>
                <w:highlight w:val="none"/>
              </w:rPr>
            </w:pPr>
            <w:r>
              <w:rPr>
                <w:rFonts w:hint="eastAsia"/>
                <w:color w:val="auto"/>
                <w:sz w:val="22"/>
                <w:szCs w:val="21"/>
                <w:highlight w:val="none"/>
                <w:lang w:eastAsia="zh-CN"/>
              </w:rPr>
              <w:t>评审小组</w:t>
            </w:r>
            <w:r>
              <w:rPr>
                <w:color w:val="auto"/>
                <w:sz w:val="22"/>
                <w:szCs w:val="21"/>
                <w:highlight w:val="none"/>
              </w:rPr>
              <w:t>推荐</w:t>
            </w:r>
            <w:r>
              <w:rPr>
                <w:rFonts w:hint="eastAsia"/>
                <w:color w:val="auto"/>
                <w:sz w:val="22"/>
                <w:szCs w:val="21"/>
                <w:highlight w:val="none"/>
                <w:lang w:val="en-US" w:eastAsia="zh-CN"/>
              </w:rPr>
              <w:t>成交</w:t>
            </w:r>
            <w:r>
              <w:rPr>
                <w:color w:val="auto"/>
                <w:sz w:val="22"/>
                <w:szCs w:val="21"/>
                <w:highlight w:val="none"/>
              </w:rPr>
              <w:t>候选人的人数</w:t>
            </w:r>
          </w:p>
        </w:tc>
        <w:tc>
          <w:tcPr>
            <w:tcW w:w="5107" w:type="dxa"/>
            <w:vAlign w:val="center"/>
          </w:tcPr>
          <w:p>
            <w:pPr>
              <w:ind w:left="42" w:leftChars="20" w:right="42" w:rightChars="20"/>
              <w:rPr>
                <w:color w:val="auto"/>
                <w:szCs w:val="21"/>
                <w:highlight w:val="none"/>
              </w:rPr>
            </w:pPr>
            <w:r>
              <w:rPr>
                <w:rFonts w:hint="eastAsia"/>
                <w:color w:val="auto"/>
                <w:sz w:val="22"/>
                <w:szCs w:val="21"/>
                <w:highlight w:val="none"/>
              </w:rPr>
              <w:t>3名，</w:t>
            </w:r>
            <w:r>
              <w:rPr>
                <w:color w:val="auto"/>
                <w:sz w:val="22"/>
                <w:szCs w:val="21"/>
                <w:highlight w:val="none"/>
              </w:rPr>
              <w:t>如不足3人，按</w:t>
            </w:r>
            <w:r>
              <w:rPr>
                <w:rFonts w:hint="eastAsia"/>
                <w:color w:val="auto"/>
                <w:sz w:val="22"/>
                <w:szCs w:val="21"/>
                <w:highlight w:val="none"/>
                <w:lang w:val="en-US" w:eastAsia="zh-CN"/>
              </w:rPr>
              <w:t>评审</w:t>
            </w:r>
            <w:r>
              <w:rPr>
                <w:rFonts w:hint="eastAsia"/>
                <w:color w:val="auto"/>
                <w:sz w:val="22"/>
                <w:szCs w:val="21"/>
                <w:highlight w:val="none"/>
              </w:rPr>
              <w:t>办法</w:t>
            </w:r>
            <w:r>
              <w:rPr>
                <w:color w:val="auto"/>
                <w:sz w:val="22"/>
                <w:szCs w:val="21"/>
                <w:highlight w:val="none"/>
              </w:rPr>
              <w:t>规定处理。</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pPr>
              <w:keepNext w:val="0"/>
              <w:keepLines w:val="0"/>
              <w:widowControl/>
              <w:suppressLineNumbers w:val="0"/>
              <w:jc w:val="center"/>
              <w:textAlignment w:val="center"/>
              <w:rPr>
                <w:rFonts w:hint="default" w:eastAsiaTheme="minorEastAsia"/>
                <w:color w:val="auto"/>
                <w:szCs w:val="21"/>
                <w:highlight w:val="none"/>
                <w:lang w:val="en-US" w:eastAsia="zh-CN"/>
              </w:rPr>
            </w:pPr>
            <w:r>
              <w:rPr>
                <w:rFonts w:hint="default" w:ascii="Calibri" w:hAnsi="Calibri" w:eastAsia="宋体" w:cs="Calibri"/>
                <w:i w:val="0"/>
                <w:iCs w:val="0"/>
                <w:color w:val="000000"/>
                <w:kern w:val="0"/>
                <w:sz w:val="22"/>
                <w:szCs w:val="22"/>
                <w:u w:val="none"/>
                <w:lang w:val="en-US" w:eastAsia="zh-CN" w:bidi="ar"/>
              </w:rPr>
              <w:t>42</w:t>
            </w:r>
          </w:p>
        </w:tc>
        <w:tc>
          <w:tcPr>
            <w:tcW w:w="3200" w:type="dxa"/>
            <w:vAlign w:val="center"/>
          </w:tcPr>
          <w:p>
            <w:pPr>
              <w:ind w:left="105" w:leftChars="50"/>
              <w:jc w:val="center"/>
              <w:rPr>
                <w:color w:val="auto"/>
                <w:szCs w:val="21"/>
                <w:highlight w:val="none"/>
              </w:rPr>
            </w:pPr>
            <w:r>
              <w:rPr>
                <w:rFonts w:hint="eastAsia"/>
                <w:color w:val="auto"/>
                <w:sz w:val="22"/>
                <w:szCs w:val="21"/>
                <w:highlight w:val="none"/>
                <w:lang w:val="en-US" w:eastAsia="zh-CN"/>
              </w:rPr>
              <w:t>成交</w:t>
            </w:r>
            <w:r>
              <w:rPr>
                <w:color w:val="auto"/>
                <w:sz w:val="22"/>
                <w:szCs w:val="21"/>
                <w:highlight w:val="none"/>
              </w:rPr>
              <w:t>候选人公示媒介及期限</w:t>
            </w:r>
          </w:p>
        </w:tc>
        <w:tc>
          <w:tcPr>
            <w:tcW w:w="5107" w:type="dxa"/>
            <w:vAlign w:val="center"/>
          </w:tcPr>
          <w:p>
            <w:pPr>
              <w:pStyle w:val="47"/>
              <w:wordWrap w:val="0"/>
              <w:snapToGrid w:val="0"/>
              <w:spacing w:before="107"/>
              <w:ind w:left="42" w:leftChars="20" w:right="42" w:rightChars="20"/>
              <w:jc w:val="left"/>
              <w:rPr>
                <w:color w:val="auto"/>
                <w:sz w:val="22"/>
                <w:highlight w:val="none"/>
              </w:rPr>
            </w:pPr>
            <w:r>
              <w:rPr>
                <w:color w:val="auto"/>
                <w:sz w:val="22"/>
                <w:highlight w:val="none"/>
              </w:rPr>
              <w:t>公示媒介：</w:t>
            </w:r>
            <w:r>
              <w:rPr>
                <w:rFonts w:hint="eastAsia" w:ascii="Times New Roman" w:hAnsi="Times New Roman" w:cs="Times New Roman"/>
                <w:color w:val="000000" w:themeColor="text1"/>
                <w:szCs w:val="22"/>
                <w14:textFill>
                  <w14:solidFill>
                    <w14:schemeClr w14:val="tx1"/>
                  </w14:solidFill>
                </w14:textFill>
              </w:rPr>
              <w:t>“</w:t>
            </w:r>
            <w:r>
              <w:rPr>
                <w:rFonts w:hint="eastAsia" w:ascii="Times New Roman" w:hAnsi="Times New Roman" w:cs="Times New Roman"/>
                <w:color w:val="000000" w:themeColor="text1"/>
                <w:szCs w:val="22"/>
                <w:lang w:eastAsia="zh-CN"/>
                <w14:textFill>
                  <w14:solidFill>
                    <w14:schemeClr w14:val="tx1"/>
                  </w14:solidFill>
                </w14:textFill>
              </w:rPr>
              <w:t>安徽交控建设工程集团有限公司</w:t>
            </w:r>
            <w:r>
              <w:rPr>
                <w:rFonts w:hint="eastAsia" w:ascii="Times New Roman" w:hAnsi="Times New Roman" w:cs="Times New Roman"/>
                <w:color w:val="000000" w:themeColor="text1"/>
                <w:szCs w:val="22"/>
                <w14:textFill>
                  <w14:solidFill>
                    <w14:schemeClr w14:val="tx1"/>
                  </w14:solidFill>
                </w14:textFill>
              </w:rPr>
              <w:t>”（网址：http://www.ahjggroup.com）“</w:t>
            </w:r>
            <w:r>
              <w:rPr>
                <w:rFonts w:hint="eastAsia" w:ascii="Times New Roman" w:hAnsi="Times New Roman" w:cs="Times New Roman"/>
                <w:color w:val="000000" w:themeColor="text1"/>
                <w:szCs w:val="22"/>
                <w:lang w:val="en-US" w:eastAsia="zh-CN"/>
                <w14:textFill>
                  <w14:solidFill>
                    <w14:schemeClr w14:val="tx1"/>
                  </w14:solidFill>
                </w14:textFill>
              </w:rPr>
              <w:t>招标信息</w:t>
            </w:r>
            <w:r>
              <w:rPr>
                <w:rFonts w:hint="eastAsia" w:ascii="Times New Roman" w:hAnsi="Times New Roman" w:cs="Times New Roman"/>
                <w:color w:val="000000" w:themeColor="text1"/>
                <w:szCs w:val="22"/>
                <w14:textFill>
                  <w14:solidFill>
                    <w14:schemeClr w14:val="tx1"/>
                  </w14:solidFill>
                </w14:textFill>
              </w:rPr>
              <w:t>”栏目</w:t>
            </w:r>
          </w:p>
          <w:p>
            <w:pPr>
              <w:ind w:left="42" w:leftChars="20" w:right="42" w:rightChars="20"/>
              <w:rPr>
                <w:color w:val="auto"/>
                <w:szCs w:val="21"/>
                <w:highlight w:val="none"/>
              </w:rPr>
            </w:pPr>
            <w:r>
              <w:rPr>
                <w:color w:val="auto"/>
                <w:sz w:val="22"/>
                <w:highlight w:val="none"/>
              </w:rPr>
              <w:t>公示期限：</w:t>
            </w:r>
            <w:r>
              <w:rPr>
                <w:rFonts w:eastAsia="Times New Roman"/>
                <w:color w:val="auto"/>
                <w:sz w:val="22"/>
                <w:highlight w:val="none"/>
                <w:u w:val="single"/>
              </w:rPr>
              <w:t xml:space="preserve"> </w:t>
            </w:r>
            <w:r>
              <w:rPr>
                <w:color w:val="auto"/>
                <w:sz w:val="22"/>
                <w:highlight w:val="none"/>
                <w:u w:val="single"/>
              </w:rPr>
              <w:t xml:space="preserve">3 </w:t>
            </w:r>
            <w:r>
              <w:rPr>
                <w:color w:val="auto"/>
                <w:sz w:val="22"/>
                <w:highlight w:val="none"/>
              </w:rPr>
              <w:t>日</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pPr>
              <w:keepNext w:val="0"/>
              <w:keepLines w:val="0"/>
              <w:widowControl/>
              <w:suppressLineNumbers w:val="0"/>
              <w:jc w:val="center"/>
              <w:textAlignment w:val="center"/>
              <w:rPr>
                <w:rFonts w:hint="default" w:eastAsiaTheme="minorEastAsia"/>
                <w:color w:val="auto"/>
                <w:szCs w:val="21"/>
                <w:highlight w:val="none"/>
                <w:lang w:val="en-US" w:eastAsia="zh-CN"/>
              </w:rPr>
            </w:pPr>
            <w:r>
              <w:rPr>
                <w:rFonts w:hint="default" w:ascii="Calibri" w:hAnsi="Calibri" w:eastAsia="宋体" w:cs="Calibri"/>
                <w:i w:val="0"/>
                <w:iCs w:val="0"/>
                <w:color w:val="000000"/>
                <w:kern w:val="0"/>
                <w:sz w:val="22"/>
                <w:szCs w:val="22"/>
                <w:u w:val="none"/>
                <w:lang w:val="en-US" w:eastAsia="zh-CN" w:bidi="ar"/>
              </w:rPr>
              <w:t>43</w:t>
            </w:r>
          </w:p>
        </w:tc>
        <w:tc>
          <w:tcPr>
            <w:tcW w:w="3200" w:type="dxa"/>
            <w:vAlign w:val="center"/>
          </w:tcPr>
          <w:p>
            <w:pPr>
              <w:ind w:left="105" w:leftChars="50"/>
              <w:jc w:val="center"/>
              <w:rPr>
                <w:rFonts w:hint="eastAsia"/>
                <w:color w:val="auto"/>
                <w:sz w:val="22"/>
                <w:szCs w:val="21"/>
                <w:highlight w:val="none"/>
                <w:lang w:eastAsia="zh-CN"/>
              </w:rPr>
            </w:pPr>
            <w:r>
              <w:rPr>
                <w:rFonts w:hint="eastAsia"/>
                <w:color w:val="auto"/>
                <w:sz w:val="22"/>
                <w:szCs w:val="21"/>
                <w:highlight w:val="none"/>
                <w:lang w:eastAsia="zh-CN"/>
              </w:rPr>
              <w:t>是否授权评审小组确定</w:t>
            </w:r>
            <w:r>
              <w:rPr>
                <w:rFonts w:hint="eastAsia"/>
                <w:color w:val="auto"/>
                <w:sz w:val="22"/>
                <w:szCs w:val="21"/>
                <w:highlight w:val="none"/>
                <w:lang w:val="en-US" w:eastAsia="zh-CN"/>
              </w:rPr>
              <w:t>成交</w:t>
            </w:r>
            <w:r>
              <w:rPr>
                <w:rFonts w:hint="eastAsia"/>
                <w:color w:val="auto"/>
                <w:sz w:val="22"/>
                <w:szCs w:val="21"/>
                <w:highlight w:val="none"/>
                <w:lang w:eastAsia="zh-CN"/>
              </w:rPr>
              <w:t>人</w:t>
            </w:r>
          </w:p>
        </w:tc>
        <w:tc>
          <w:tcPr>
            <w:tcW w:w="5107" w:type="dxa"/>
            <w:vAlign w:val="center"/>
          </w:tcPr>
          <w:p>
            <w:pPr>
              <w:ind w:left="42" w:leftChars="20" w:right="42" w:rightChars="20"/>
              <w:rPr>
                <w:color w:val="auto"/>
                <w:szCs w:val="21"/>
                <w:highlight w:val="none"/>
              </w:rPr>
            </w:pPr>
            <w:r>
              <w:rPr>
                <w:color w:val="auto"/>
                <w:sz w:val="22"/>
                <w:szCs w:val="21"/>
                <w:highlight w:val="none"/>
              </w:rPr>
              <w:t>否</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pPr>
              <w:keepNext w:val="0"/>
              <w:keepLines w:val="0"/>
              <w:widowControl/>
              <w:suppressLineNumbers w:val="0"/>
              <w:jc w:val="center"/>
              <w:textAlignment w:val="center"/>
              <w:rPr>
                <w:rFonts w:hint="default" w:eastAsiaTheme="minorEastAsia"/>
                <w:color w:val="auto"/>
                <w:szCs w:val="21"/>
                <w:highlight w:val="none"/>
                <w:lang w:val="en-US" w:eastAsia="zh-CN"/>
              </w:rPr>
            </w:pPr>
            <w:r>
              <w:rPr>
                <w:rFonts w:hint="default" w:ascii="Calibri" w:hAnsi="Calibri" w:eastAsia="宋体" w:cs="Calibri"/>
                <w:i w:val="0"/>
                <w:iCs w:val="0"/>
                <w:color w:val="000000"/>
                <w:kern w:val="0"/>
                <w:sz w:val="22"/>
                <w:szCs w:val="22"/>
                <w:u w:val="none"/>
                <w:lang w:val="en-US" w:eastAsia="zh-CN" w:bidi="ar"/>
              </w:rPr>
              <w:t>44</w:t>
            </w:r>
          </w:p>
        </w:tc>
        <w:tc>
          <w:tcPr>
            <w:tcW w:w="3200" w:type="dxa"/>
            <w:vAlign w:val="center"/>
          </w:tcPr>
          <w:p>
            <w:pPr>
              <w:ind w:left="105" w:leftChars="50"/>
              <w:jc w:val="center"/>
              <w:rPr>
                <w:rFonts w:hint="eastAsia"/>
                <w:color w:val="auto"/>
                <w:sz w:val="22"/>
                <w:szCs w:val="21"/>
                <w:highlight w:val="none"/>
                <w:lang w:eastAsia="zh-CN"/>
              </w:rPr>
            </w:pPr>
            <w:r>
              <w:rPr>
                <w:rFonts w:hint="eastAsia"/>
                <w:color w:val="auto"/>
                <w:sz w:val="22"/>
                <w:szCs w:val="21"/>
                <w:highlight w:val="none"/>
                <w:lang w:eastAsia="zh-CN"/>
              </w:rPr>
              <w:t>履约保证金</w:t>
            </w:r>
          </w:p>
        </w:tc>
        <w:tc>
          <w:tcPr>
            <w:tcW w:w="5107" w:type="dxa"/>
            <w:vAlign w:val="center"/>
          </w:tcPr>
          <w:p>
            <w:pPr>
              <w:ind w:left="42" w:leftChars="20" w:right="42" w:rightChars="20"/>
              <w:rPr>
                <w:rFonts w:hint="eastAsia" w:eastAsiaTheme="minorEastAsia"/>
                <w:color w:val="auto"/>
                <w:szCs w:val="21"/>
                <w:highlight w:val="none"/>
                <w:lang w:eastAsia="zh-CN"/>
              </w:rPr>
            </w:pPr>
            <w:r>
              <w:rPr>
                <w:rFonts w:hint="eastAsia"/>
                <w:color w:val="auto"/>
                <w:szCs w:val="21"/>
                <w:highlight w:val="none"/>
                <w:lang w:eastAsia="zh-CN"/>
              </w:rPr>
              <w:t>见第二章第七项条款</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9" w:hRule="atLeast"/>
          <w:jc w:val="center"/>
        </w:trPr>
        <w:tc>
          <w:tcPr>
            <w:tcW w:w="1060" w:type="dxa"/>
            <w:vAlign w:val="center"/>
          </w:tcPr>
          <w:p>
            <w:pPr>
              <w:keepNext w:val="0"/>
              <w:keepLines w:val="0"/>
              <w:widowControl/>
              <w:suppressLineNumbers w:val="0"/>
              <w:jc w:val="center"/>
              <w:textAlignment w:val="center"/>
              <w:rPr>
                <w:rFonts w:hint="default" w:eastAsiaTheme="minorEastAsia"/>
                <w:color w:val="auto"/>
                <w:sz w:val="22"/>
                <w:szCs w:val="21"/>
                <w:highlight w:val="none"/>
                <w:lang w:val="en-US" w:eastAsia="zh-CN"/>
              </w:rPr>
            </w:pPr>
            <w:r>
              <w:rPr>
                <w:rFonts w:hint="default" w:ascii="Calibri" w:hAnsi="Calibri" w:eastAsia="宋体" w:cs="Calibri"/>
                <w:i w:val="0"/>
                <w:iCs w:val="0"/>
                <w:color w:val="000000"/>
                <w:kern w:val="0"/>
                <w:sz w:val="22"/>
                <w:szCs w:val="22"/>
                <w:u w:val="none"/>
                <w:lang w:val="en-US" w:eastAsia="zh-CN" w:bidi="ar"/>
              </w:rPr>
              <w:t>45</w:t>
            </w:r>
          </w:p>
        </w:tc>
        <w:tc>
          <w:tcPr>
            <w:tcW w:w="3200" w:type="dxa"/>
            <w:vAlign w:val="center"/>
          </w:tcPr>
          <w:p>
            <w:pPr>
              <w:ind w:left="105" w:leftChars="50"/>
              <w:jc w:val="center"/>
              <w:rPr>
                <w:rFonts w:hint="eastAsia"/>
                <w:color w:val="auto"/>
                <w:sz w:val="22"/>
                <w:szCs w:val="21"/>
                <w:highlight w:val="none"/>
                <w:lang w:eastAsia="zh-CN"/>
              </w:rPr>
            </w:pPr>
            <w:r>
              <w:rPr>
                <w:rFonts w:hint="eastAsia"/>
                <w:color w:val="auto"/>
                <w:sz w:val="22"/>
                <w:szCs w:val="21"/>
                <w:highlight w:val="none"/>
                <w:lang w:val="en-US" w:eastAsia="zh-CN"/>
              </w:rPr>
              <w:t>监督部门</w:t>
            </w:r>
          </w:p>
        </w:tc>
        <w:tc>
          <w:tcPr>
            <w:tcW w:w="5107" w:type="dxa"/>
            <w:vAlign w:val="center"/>
          </w:tcPr>
          <w:p>
            <w:pPr>
              <w:spacing w:line="400" w:lineRule="exact"/>
              <w:rPr>
                <w:rFonts w:hint="default" w:ascii="宋体" w:hAnsi="宋体" w:cs="宋体" w:eastAsiaTheme="minorEastAsia"/>
                <w:color w:val="auto"/>
                <w:sz w:val="22"/>
                <w:szCs w:val="21"/>
                <w:highlight w:val="none"/>
                <w:lang w:val="en-US" w:eastAsia="zh-CN"/>
              </w:rPr>
            </w:pPr>
            <w:r>
              <w:rPr>
                <w:color w:val="auto"/>
                <w:sz w:val="22"/>
                <w:szCs w:val="21"/>
                <w:highlight w:val="none"/>
              </w:rPr>
              <w:t>联系电话：0551-</w:t>
            </w:r>
            <w:r>
              <w:rPr>
                <w:rFonts w:hint="eastAsia"/>
                <w:color w:val="auto"/>
                <w:sz w:val="22"/>
                <w:szCs w:val="21"/>
                <w:highlight w:val="none"/>
                <w:lang w:val="en-US" w:eastAsia="zh-CN"/>
              </w:rPr>
              <w:t>62265211</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1060" w:type="dxa"/>
            <w:vAlign w:val="center"/>
          </w:tcPr>
          <w:p>
            <w:pPr>
              <w:keepNext w:val="0"/>
              <w:keepLines w:val="0"/>
              <w:widowControl/>
              <w:suppressLineNumbers w:val="0"/>
              <w:jc w:val="center"/>
              <w:textAlignment w:val="center"/>
              <w:rPr>
                <w:rFonts w:hint="default" w:eastAsiaTheme="minorEastAsia"/>
                <w:color w:val="auto"/>
                <w:szCs w:val="21"/>
                <w:highlight w:val="none"/>
                <w:lang w:val="en-US" w:eastAsia="zh-CN"/>
              </w:rPr>
            </w:pPr>
            <w:r>
              <w:rPr>
                <w:rFonts w:hint="default" w:ascii="Calibri" w:hAnsi="Calibri" w:eastAsia="宋体" w:cs="Calibri"/>
                <w:i w:val="0"/>
                <w:iCs w:val="0"/>
                <w:color w:val="000000"/>
                <w:kern w:val="0"/>
                <w:sz w:val="22"/>
                <w:szCs w:val="22"/>
                <w:u w:val="none"/>
                <w:lang w:val="en-US" w:eastAsia="zh-CN" w:bidi="ar"/>
              </w:rPr>
              <w:t>46</w:t>
            </w:r>
          </w:p>
        </w:tc>
        <w:tc>
          <w:tcPr>
            <w:tcW w:w="3200" w:type="dxa"/>
            <w:vAlign w:val="center"/>
          </w:tcPr>
          <w:p>
            <w:pPr>
              <w:ind w:left="105" w:leftChars="50"/>
              <w:jc w:val="center"/>
              <w:rPr>
                <w:rFonts w:hint="eastAsia"/>
                <w:color w:val="auto"/>
                <w:sz w:val="22"/>
                <w:szCs w:val="21"/>
                <w:highlight w:val="none"/>
                <w:lang w:eastAsia="zh-CN"/>
              </w:rPr>
            </w:pPr>
            <w:r>
              <w:rPr>
                <w:rFonts w:hint="eastAsia"/>
                <w:color w:val="auto"/>
                <w:sz w:val="22"/>
                <w:szCs w:val="21"/>
                <w:highlight w:val="none"/>
                <w:lang w:eastAsia="zh-CN"/>
              </w:rPr>
              <w:t>是否采用电子招标投标</w:t>
            </w:r>
          </w:p>
        </w:tc>
        <w:tc>
          <w:tcPr>
            <w:tcW w:w="5107" w:type="dxa"/>
            <w:vAlign w:val="center"/>
          </w:tcPr>
          <w:p>
            <w:pPr>
              <w:ind w:left="42" w:leftChars="20" w:right="42" w:rightChars="20"/>
              <w:rPr>
                <w:rFonts w:hint="eastAsia" w:eastAsia="宋体"/>
                <w:color w:val="auto"/>
                <w:szCs w:val="21"/>
                <w:highlight w:val="none"/>
                <w:lang w:eastAsia="zh-CN"/>
              </w:rPr>
            </w:pPr>
            <w:r>
              <w:rPr>
                <w:rFonts w:hint="eastAsia" w:ascii="宋体" w:hAnsi="宋体" w:cs="宋体"/>
                <w:color w:val="auto"/>
                <w:sz w:val="22"/>
                <w:szCs w:val="21"/>
                <w:highlight w:val="none"/>
                <w:lang w:eastAsia="zh-CN"/>
              </w:rPr>
              <w:t>否</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649" w:hRule="atLeast"/>
          <w:jc w:val="center"/>
        </w:trPr>
        <w:tc>
          <w:tcPr>
            <w:tcW w:w="9367" w:type="dxa"/>
            <w:gridSpan w:val="3"/>
            <w:vAlign w:val="center"/>
          </w:tcPr>
          <w:p>
            <w:pPr>
              <w:ind w:right="0"/>
              <w:jc w:val="left"/>
              <w:rPr>
                <w:rFonts w:ascii="宋体" w:hAnsi="宋体" w:cs="宋体"/>
                <w:color w:val="auto"/>
                <w:szCs w:val="21"/>
                <w:highlight w:val="none"/>
              </w:rPr>
            </w:pPr>
            <w:r>
              <w:rPr>
                <w:color w:val="auto"/>
                <w:sz w:val="22"/>
                <w:szCs w:val="21"/>
                <w:highlight w:val="none"/>
              </w:rPr>
              <w:t>需要补充的其他内容</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pPr>
              <w:spacing w:line="360" w:lineRule="auto"/>
              <w:jc w:val="center"/>
              <w:rPr>
                <w:rFonts w:hint="default"/>
                <w:color w:val="auto"/>
                <w:sz w:val="22"/>
                <w:szCs w:val="21"/>
                <w:highlight w:val="none"/>
                <w:lang w:val="en-US"/>
              </w:rPr>
            </w:pPr>
            <w:r>
              <w:rPr>
                <w:rFonts w:hint="eastAsia"/>
                <w:color w:val="auto"/>
                <w:sz w:val="22"/>
                <w:szCs w:val="21"/>
                <w:highlight w:val="none"/>
                <w:lang w:val="en-US" w:eastAsia="zh-CN"/>
              </w:rPr>
              <w:t>47</w:t>
            </w:r>
          </w:p>
        </w:tc>
        <w:tc>
          <w:tcPr>
            <w:tcW w:w="8307" w:type="dxa"/>
            <w:gridSpan w:val="2"/>
            <w:vAlign w:val="center"/>
          </w:tcPr>
          <w:p>
            <w:pPr>
              <w:widowControl/>
              <w:shd w:val="clear" w:color="auto" w:fill="FFFFFF"/>
              <w:ind w:firstLine="420"/>
              <w:jc w:val="left"/>
              <w:rPr>
                <w:rFonts w:hint="eastAsia"/>
                <w:color w:val="auto"/>
                <w:spacing w:val="-3"/>
                <w:kern w:val="0"/>
                <w:sz w:val="22"/>
                <w:szCs w:val="21"/>
                <w:highlight w:val="none"/>
              </w:rPr>
            </w:pPr>
            <w:r>
              <w:rPr>
                <w:rFonts w:hint="eastAsia"/>
                <w:color w:val="auto"/>
                <w:spacing w:val="-3"/>
                <w:kern w:val="0"/>
                <w:sz w:val="22"/>
                <w:szCs w:val="21"/>
                <w:highlight w:val="none"/>
                <w:lang w:eastAsia="zh-CN"/>
              </w:rPr>
              <w:t>异议人</w:t>
            </w:r>
            <w:r>
              <w:rPr>
                <w:color w:val="auto"/>
                <w:spacing w:val="-3"/>
                <w:kern w:val="0"/>
                <w:sz w:val="22"/>
                <w:szCs w:val="21"/>
                <w:highlight w:val="none"/>
              </w:rPr>
              <w:t>或其他利害关系人对评标结果有异议的，应以书面形式提出</w:t>
            </w:r>
            <w:r>
              <w:rPr>
                <w:rFonts w:hint="eastAsia"/>
                <w:color w:val="auto"/>
                <w:spacing w:val="-3"/>
                <w:kern w:val="0"/>
                <w:sz w:val="22"/>
                <w:szCs w:val="21"/>
                <w:highlight w:val="none"/>
              </w:rPr>
              <w:t>，异议材料应包括：</w:t>
            </w:r>
          </w:p>
          <w:p>
            <w:pPr>
              <w:widowControl/>
              <w:shd w:val="clear" w:color="auto" w:fill="FFFFFF"/>
              <w:ind w:firstLine="420"/>
              <w:jc w:val="left"/>
              <w:rPr>
                <w:rFonts w:hint="eastAsia"/>
                <w:color w:val="auto"/>
                <w:spacing w:val="-3"/>
                <w:kern w:val="0"/>
                <w:sz w:val="22"/>
                <w:szCs w:val="21"/>
                <w:highlight w:val="none"/>
              </w:rPr>
            </w:pPr>
            <w:r>
              <w:rPr>
                <w:rFonts w:hint="eastAsia"/>
                <w:color w:val="auto"/>
                <w:spacing w:val="-3"/>
                <w:kern w:val="0"/>
                <w:sz w:val="22"/>
                <w:szCs w:val="21"/>
                <w:highlight w:val="none"/>
              </w:rPr>
              <w:t>（1）异议</w:t>
            </w:r>
            <w:r>
              <w:rPr>
                <w:color w:val="auto"/>
                <w:spacing w:val="-3"/>
                <w:kern w:val="0"/>
                <w:sz w:val="22"/>
                <w:szCs w:val="21"/>
                <w:highlight w:val="none"/>
              </w:rPr>
              <w:t>人的名称、地址及有效联系方式；</w:t>
            </w:r>
          </w:p>
          <w:p>
            <w:pPr>
              <w:widowControl/>
              <w:shd w:val="clear" w:color="auto" w:fill="FFFFFF"/>
              <w:ind w:firstLine="420"/>
              <w:jc w:val="left"/>
              <w:rPr>
                <w:color w:val="auto"/>
                <w:spacing w:val="-3"/>
                <w:kern w:val="0"/>
                <w:sz w:val="22"/>
                <w:szCs w:val="21"/>
                <w:highlight w:val="none"/>
              </w:rPr>
            </w:pPr>
            <w:r>
              <w:rPr>
                <w:rFonts w:hint="eastAsia"/>
                <w:color w:val="auto"/>
                <w:spacing w:val="-3"/>
                <w:kern w:val="0"/>
                <w:sz w:val="22"/>
                <w:szCs w:val="21"/>
                <w:highlight w:val="none"/>
              </w:rPr>
              <w:t>（2）异议</w:t>
            </w:r>
            <w:r>
              <w:rPr>
                <w:color w:val="auto"/>
                <w:spacing w:val="-3"/>
                <w:kern w:val="0"/>
                <w:sz w:val="22"/>
                <w:szCs w:val="21"/>
                <w:highlight w:val="none"/>
              </w:rPr>
              <w:t>事项的基本事实；</w:t>
            </w:r>
          </w:p>
          <w:p>
            <w:pPr>
              <w:widowControl/>
              <w:shd w:val="clear" w:color="auto" w:fill="FFFFFF"/>
              <w:ind w:firstLine="420"/>
              <w:jc w:val="left"/>
              <w:rPr>
                <w:rFonts w:hint="eastAsia"/>
                <w:color w:val="auto"/>
                <w:spacing w:val="-3"/>
                <w:kern w:val="0"/>
                <w:sz w:val="22"/>
                <w:szCs w:val="21"/>
                <w:highlight w:val="none"/>
              </w:rPr>
            </w:pPr>
            <w:r>
              <w:rPr>
                <w:rFonts w:hint="eastAsia"/>
                <w:color w:val="auto"/>
                <w:spacing w:val="-3"/>
                <w:kern w:val="0"/>
                <w:sz w:val="22"/>
                <w:szCs w:val="21"/>
                <w:highlight w:val="none"/>
              </w:rPr>
              <w:t>（3）</w:t>
            </w:r>
            <w:r>
              <w:rPr>
                <w:color w:val="auto"/>
                <w:spacing w:val="-3"/>
                <w:kern w:val="0"/>
                <w:sz w:val="22"/>
                <w:szCs w:val="21"/>
                <w:highlight w:val="none"/>
              </w:rPr>
              <w:t>有效线索和相关证明材料</w:t>
            </w:r>
            <w:r>
              <w:rPr>
                <w:rFonts w:hint="eastAsia"/>
                <w:color w:val="auto"/>
                <w:spacing w:val="-3"/>
                <w:kern w:val="0"/>
                <w:sz w:val="22"/>
                <w:szCs w:val="21"/>
                <w:highlight w:val="none"/>
              </w:rPr>
              <w:t>。</w:t>
            </w:r>
          </w:p>
          <w:p>
            <w:pPr>
              <w:widowControl/>
              <w:shd w:val="clear" w:color="auto" w:fill="FFFFFF"/>
              <w:ind w:firstLine="420" w:firstLineChars="0"/>
              <w:jc w:val="left"/>
              <w:rPr>
                <w:rFonts w:hint="eastAsia" w:ascii="宋体" w:hAnsi="宋体" w:cs="宋体"/>
                <w:bCs/>
                <w:color w:val="auto"/>
                <w:kern w:val="0"/>
                <w:szCs w:val="21"/>
                <w:highlight w:val="none"/>
                <w:lang w:bidi="ar"/>
              </w:rPr>
            </w:pPr>
            <w:r>
              <w:rPr>
                <w:rFonts w:hint="eastAsia"/>
                <w:color w:val="auto"/>
                <w:spacing w:val="-3"/>
                <w:kern w:val="0"/>
                <w:sz w:val="22"/>
                <w:szCs w:val="21"/>
                <w:highlight w:val="none"/>
              </w:rPr>
              <w:t>异议人是法人的，异议材料必须由其法定代表人或者授权代表签字并盖章；其他组织或者个人提出异议的，异议材料必须由其主要负责人或者异议本人签字，并附有效身份证明复印件。</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1060" w:type="dxa"/>
            <w:vAlign w:val="center"/>
          </w:tcPr>
          <w:p>
            <w:pPr>
              <w:jc w:val="center"/>
              <w:rPr>
                <w:rFonts w:hint="default" w:eastAsia="宋体"/>
                <w:color w:val="auto"/>
                <w:sz w:val="22"/>
                <w:szCs w:val="21"/>
                <w:highlight w:val="none"/>
                <w:lang w:val="en-US" w:eastAsia="zh-CN"/>
              </w:rPr>
            </w:pPr>
            <w:r>
              <w:rPr>
                <w:rFonts w:hint="eastAsia" w:eastAsia="宋体"/>
                <w:color w:val="auto"/>
                <w:sz w:val="22"/>
                <w:szCs w:val="21"/>
                <w:highlight w:val="none"/>
                <w:lang w:val="en-US" w:eastAsia="zh-CN"/>
              </w:rPr>
              <w:t>48</w:t>
            </w:r>
          </w:p>
        </w:tc>
        <w:tc>
          <w:tcPr>
            <w:tcW w:w="8307" w:type="dxa"/>
            <w:gridSpan w:val="2"/>
            <w:vAlign w:val="top"/>
          </w:tcPr>
          <w:p>
            <w:pPr>
              <w:jc w:val="left"/>
              <w:textAlignment w:val="top"/>
              <w:rPr>
                <w:rFonts w:hint="eastAsia" w:ascii="宋体" w:hAnsi="宋体" w:cs="宋体"/>
                <w:bCs/>
                <w:color w:val="auto"/>
                <w:kern w:val="0"/>
                <w:szCs w:val="21"/>
                <w:highlight w:val="none"/>
                <w:lang w:bidi="ar"/>
              </w:rPr>
            </w:pPr>
            <w:r>
              <w:rPr>
                <w:rFonts w:hint="eastAsia" w:ascii="宋体" w:hAnsi="宋体" w:cs="宋体"/>
                <w:bCs/>
                <w:color w:val="auto"/>
                <w:kern w:val="0"/>
                <w:szCs w:val="21"/>
                <w:highlight w:val="none"/>
                <w:lang w:bidi="ar"/>
              </w:rPr>
              <w:t>一、</w:t>
            </w:r>
            <w:r>
              <w:rPr>
                <w:rFonts w:hint="eastAsia" w:ascii="宋体" w:hAnsi="宋体" w:cs="宋体"/>
                <w:bCs/>
                <w:color w:val="auto"/>
                <w:kern w:val="0"/>
                <w:szCs w:val="21"/>
                <w:highlight w:val="none"/>
                <w:lang w:eastAsia="zh-CN" w:bidi="ar"/>
              </w:rPr>
              <w:t>供应商</w:t>
            </w:r>
            <w:r>
              <w:rPr>
                <w:rFonts w:hint="eastAsia" w:ascii="宋体" w:hAnsi="宋体" w:cs="宋体"/>
                <w:bCs/>
                <w:color w:val="auto"/>
                <w:kern w:val="0"/>
                <w:szCs w:val="21"/>
                <w:highlight w:val="none"/>
                <w:lang w:bidi="ar"/>
              </w:rPr>
              <w:t>根据自身企业的生产能力</w:t>
            </w:r>
            <w:r>
              <w:rPr>
                <w:rFonts w:hint="eastAsia" w:ascii="宋体" w:hAnsi="宋体" w:cs="宋体"/>
                <w:bCs/>
                <w:color w:val="auto"/>
                <w:kern w:val="0"/>
                <w:szCs w:val="21"/>
                <w:highlight w:val="none"/>
                <w:lang w:eastAsia="zh-CN" w:bidi="ar"/>
              </w:rPr>
              <w:t>或</w:t>
            </w:r>
            <w:r>
              <w:rPr>
                <w:rFonts w:hint="eastAsia" w:ascii="宋体" w:hAnsi="宋体" w:cs="宋体"/>
                <w:bCs/>
                <w:color w:val="auto"/>
                <w:kern w:val="0"/>
                <w:szCs w:val="21"/>
                <w:highlight w:val="none"/>
                <w:lang w:bidi="ar"/>
              </w:rPr>
              <w:t>供货能力进行投标。</w:t>
            </w:r>
          </w:p>
          <w:p>
            <w:pPr>
              <w:jc w:val="left"/>
              <w:textAlignment w:val="top"/>
              <w:rPr>
                <w:rFonts w:hint="eastAsia" w:ascii="宋体" w:hAnsi="宋体" w:cs="宋体"/>
                <w:bCs/>
                <w:color w:val="auto"/>
                <w:kern w:val="0"/>
                <w:szCs w:val="21"/>
                <w:highlight w:val="none"/>
                <w:lang w:bidi="ar"/>
              </w:rPr>
            </w:pPr>
            <w:r>
              <w:rPr>
                <w:rFonts w:hint="eastAsia" w:ascii="宋体" w:hAnsi="宋体" w:cs="宋体"/>
                <w:bCs/>
                <w:color w:val="auto"/>
                <w:kern w:val="0"/>
                <w:szCs w:val="21"/>
                <w:highlight w:val="none"/>
                <w:lang w:bidi="ar"/>
              </w:rPr>
              <w:t>二、如在约定的供货期限内达不到</w:t>
            </w:r>
            <w:r>
              <w:rPr>
                <w:rFonts w:hint="eastAsia" w:ascii="宋体" w:hAnsi="宋体" w:cs="宋体"/>
                <w:bCs/>
                <w:color w:val="auto"/>
                <w:kern w:val="0"/>
                <w:szCs w:val="21"/>
                <w:highlight w:val="none"/>
                <w:lang w:eastAsia="zh-CN" w:bidi="ar"/>
              </w:rPr>
              <w:t>采购人</w:t>
            </w:r>
            <w:r>
              <w:rPr>
                <w:rFonts w:hint="eastAsia" w:ascii="宋体" w:hAnsi="宋体" w:cs="宋体"/>
                <w:bCs/>
                <w:color w:val="auto"/>
                <w:kern w:val="0"/>
                <w:szCs w:val="21"/>
                <w:highlight w:val="none"/>
                <w:lang w:bidi="ar"/>
              </w:rPr>
              <w:t>要求的供货数量：</w:t>
            </w:r>
          </w:p>
          <w:p>
            <w:pPr>
              <w:jc w:val="left"/>
              <w:textAlignment w:val="top"/>
              <w:rPr>
                <w:rFonts w:hint="eastAsia" w:ascii="宋体" w:hAnsi="宋体" w:cs="宋体"/>
                <w:bCs/>
                <w:color w:val="auto"/>
                <w:kern w:val="0"/>
                <w:szCs w:val="21"/>
                <w:highlight w:val="none"/>
                <w:lang w:bidi="ar"/>
              </w:rPr>
            </w:pPr>
            <w:r>
              <w:rPr>
                <w:rFonts w:hint="eastAsia" w:ascii="宋体" w:hAnsi="宋体" w:cs="宋体"/>
                <w:bCs/>
                <w:color w:val="auto"/>
                <w:kern w:val="0"/>
                <w:szCs w:val="21"/>
                <w:highlight w:val="none"/>
                <w:lang w:bidi="ar"/>
              </w:rPr>
              <w:t>1、</w:t>
            </w:r>
            <w:r>
              <w:rPr>
                <w:rFonts w:hint="eastAsia" w:ascii="宋体" w:hAnsi="宋体" w:cs="宋体"/>
                <w:bCs/>
                <w:color w:val="auto"/>
                <w:kern w:val="0"/>
                <w:szCs w:val="21"/>
                <w:highlight w:val="none"/>
                <w:lang w:eastAsia="zh-CN" w:bidi="ar"/>
              </w:rPr>
              <w:t>采购人</w:t>
            </w:r>
            <w:r>
              <w:rPr>
                <w:rFonts w:hint="eastAsia" w:ascii="宋体" w:hAnsi="宋体" w:cs="宋体"/>
                <w:bCs/>
                <w:color w:val="auto"/>
                <w:kern w:val="0"/>
                <w:szCs w:val="21"/>
                <w:highlight w:val="none"/>
                <w:lang w:bidi="ar"/>
              </w:rPr>
              <w:t>有权终止合同，并依据合同规定追究法律责任。</w:t>
            </w:r>
          </w:p>
          <w:p>
            <w:pPr>
              <w:jc w:val="left"/>
              <w:textAlignment w:val="top"/>
              <w:rPr>
                <w:rFonts w:hint="eastAsia" w:ascii="宋体" w:hAnsi="宋体" w:cs="宋体"/>
                <w:bCs/>
                <w:color w:val="auto"/>
                <w:kern w:val="0"/>
                <w:szCs w:val="21"/>
                <w:highlight w:val="none"/>
                <w:lang w:eastAsia="zh-CN" w:bidi="ar"/>
              </w:rPr>
            </w:pPr>
            <w:r>
              <w:rPr>
                <w:rFonts w:hint="eastAsia" w:ascii="宋体" w:hAnsi="宋体" w:cs="宋体"/>
                <w:bCs/>
                <w:color w:val="auto"/>
                <w:kern w:val="0"/>
                <w:szCs w:val="21"/>
                <w:highlight w:val="none"/>
                <w:lang w:bidi="ar"/>
              </w:rPr>
              <w:t>2、</w:t>
            </w:r>
            <w:r>
              <w:rPr>
                <w:rFonts w:hint="eastAsia" w:ascii="宋体" w:hAnsi="宋体" w:cs="宋体"/>
                <w:bCs/>
                <w:color w:val="auto"/>
                <w:kern w:val="0"/>
                <w:szCs w:val="21"/>
                <w:highlight w:val="none"/>
                <w:lang w:eastAsia="zh-CN" w:bidi="ar"/>
              </w:rPr>
              <w:t>采购人</w:t>
            </w:r>
            <w:r>
              <w:rPr>
                <w:rFonts w:hint="eastAsia" w:ascii="宋体" w:hAnsi="宋体" w:cs="宋体"/>
                <w:bCs/>
                <w:color w:val="auto"/>
                <w:kern w:val="0"/>
                <w:szCs w:val="21"/>
                <w:highlight w:val="none"/>
                <w:lang w:bidi="ar"/>
              </w:rPr>
              <w:t>有权将违约行为</w:t>
            </w:r>
            <w:r>
              <w:rPr>
                <w:rFonts w:hint="eastAsia" w:ascii="宋体" w:hAnsi="宋体" w:cs="宋体"/>
                <w:bCs/>
                <w:color w:val="auto"/>
                <w:kern w:val="0"/>
                <w:szCs w:val="21"/>
                <w:highlight w:val="none"/>
                <w:lang w:eastAsia="zh-CN" w:bidi="ar"/>
              </w:rPr>
              <w:t>有权按照约定进行处罚。</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2319" w:hRule="atLeast"/>
          <w:jc w:val="center"/>
        </w:trPr>
        <w:tc>
          <w:tcPr>
            <w:tcW w:w="1060" w:type="dxa"/>
            <w:vAlign w:val="center"/>
          </w:tcPr>
          <w:p>
            <w:pPr>
              <w:jc w:val="center"/>
              <w:rPr>
                <w:rFonts w:hint="default" w:eastAsia="宋体"/>
                <w:color w:val="auto"/>
                <w:sz w:val="22"/>
                <w:szCs w:val="21"/>
                <w:highlight w:val="none"/>
                <w:lang w:val="en-US" w:eastAsia="zh-CN"/>
              </w:rPr>
            </w:pPr>
            <w:r>
              <w:rPr>
                <w:rFonts w:hint="eastAsia" w:eastAsia="宋体"/>
                <w:color w:val="auto"/>
                <w:sz w:val="22"/>
                <w:szCs w:val="21"/>
                <w:highlight w:val="none"/>
                <w:lang w:val="en-US" w:eastAsia="zh-CN"/>
              </w:rPr>
              <w:t>50</w:t>
            </w:r>
          </w:p>
        </w:tc>
        <w:tc>
          <w:tcPr>
            <w:tcW w:w="8307" w:type="dxa"/>
            <w:gridSpan w:val="2"/>
            <w:vAlign w:val="top"/>
          </w:tcPr>
          <w:p>
            <w:pPr>
              <w:jc w:val="left"/>
              <w:textAlignment w:val="top"/>
              <w:rPr>
                <w:rFonts w:hint="eastAsia" w:ascii="宋体" w:hAnsi="宋体" w:cs="宋体"/>
                <w:b/>
                <w:bCs w:val="0"/>
                <w:color w:val="auto"/>
                <w:kern w:val="0"/>
                <w:sz w:val="24"/>
                <w:szCs w:val="24"/>
                <w:highlight w:val="none"/>
                <w:lang w:bidi="ar"/>
              </w:rPr>
            </w:pPr>
            <w:r>
              <w:rPr>
                <w:rFonts w:hint="eastAsia" w:ascii="宋体" w:hAnsi="宋体" w:cs="宋体"/>
                <w:b/>
                <w:bCs w:val="0"/>
                <w:color w:val="auto"/>
                <w:kern w:val="0"/>
                <w:sz w:val="24"/>
                <w:szCs w:val="24"/>
                <w:highlight w:val="none"/>
                <w:lang w:val="en-US" w:eastAsia="zh-CN" w:bidi="ar"/>
              </w:rPr>
              <w:t>一、</w:t>
            </w:r>
            <w:r>
              <w:rPr>
                <w:rFonts w:hint="eastAsia" w:ascii="宋体" w:hAnsi="宋体" w:cs="宋体"/>
                <w:b/>
                <w:bCs w:val="0"/>
                <w:color w:val="auto"/>
                <w:kern w:val="0"/>
                <w:sz w:val="24"/>
                <w:szCs w:val="24"/>
                <w:highlight w:val="none"/>
                <w:lang w:bidi="ar"/>
              </w:rPr>
              <w:t xml:space="preserve"> 本供货要求提出的技术参数及要求为最低限度的技术要求，并未对一切技术细节做出规定，也未充分引述有关标准和规范条文，供应商应保证提供符合或优于本技术要求的产品。  </w:t>
            </w:r>
          </w:p>
          <w:p>
            <w:pPr>
              <w:jc w:val="left"/>
              <w:textAlignment w:val="top"/>
              <w:rPr>
                <w:rFonts w:hint="eastAsia" w:ascii="宋体" w:hAnsi="宋体" w:cs="宋体"/>
                <w:b/>
                <w:bCs w:val="0"/>
                <w:color w:val="auto"/>
                <w:kern w:val="0"/>
                <w:sz w:val="24"/>
                <w:szCs w:val="24"/>
                <w:highlight w:val="none"/>
                <w:lang w:bidi="ar"/>
              </w:rPr>
            </w:pPr>
            <w:r>
              <w:rPr>
                <w:rFonts w:hint="eastAsia" w:ascii="宋体" w:hAnsi="宋体" w:cs="宋体"/>
                <w:b/>
                <w:bCs w:val="0"/>
                <w:color w:val="auto"/>
                <w:kern w:val="0"/>
                <w:sz w:val="24"/>
                <w:szCs w:val="24"/>
                <w:highlight w:val="none"/>
                <w:lang w:val="en-US" w:eastAsia="zh-CN" w:bidi="ar"/>
              </w:rPr>
              <w:t>二、</w:t>
            </w:r>
            <w:r>
              <w:rPr>
                <w:rFonts w:hint="eastAsia" w:ascii="宋体" w:hAnsi="宋体" w:cs="宋体"/>
                <w:b/>
                <w:bCs w:val="0"/>
                <w:color w:val="auto"/>
                <w:kern w:val="0"/>
                <w:sz w:val="24"/>
                <w:szCs w:val="24"/>
                <w:highlight w:val="none"/>
                <w:lang w:bidi="ar"/>
              </w:rPr>
              <w:t xml:space="preserve"> 供应商应自行踏勘本项目现场，核对货物安装现场的土建尺寸等可能影响后期安装的全部因素，确保所投货物满足现场实际安装要求。 </w:t>
            </w:r>
          </w:p>
          <w:p>
            <w:pPr>
              <w:jc w:val="left"/>
              <w:textAlignment w:val="top"/>
              <w:rPr>
                <w:rFonts w:hint="eastAsia" w:ascii="宋体" w:hAnsi="宋体" w:cs="宋体"/>
                <w:b/>
                <w:bCs w:val="0"/>
                <w:color w:val="auto"/>
                <w:kern w:val="0"/>
                <w:sz w:val="24"/>
                <w:szCs w:val="24"/>
                <w:highlight w:val="none"/>
                <w:lang w:bidi="ar"/>
              </w:rPr>
            </w:pPr>
            <w:r>
              <w:rPr>
                <w:rFonts w:hint="eastAsia" w:ascii="宋体" w:hAnsi="宋体" w:cs="宋体"/>
                <w:b/>
                <w:bCs w:val="0"/>
                <w:color w:val="auto"/>
                <w:kern w:val="0"/>
                <w:sz w:val="24"/>
                <w:szCs w:val="24"/>
                <w:highlight w:val="none"/>
                <w:lang w:val="en-US" w:eastAsia="zh-CN" w:bidi="ar"/>
              </w:rPr>
              <w:t>三、</w:t>
            </w:r>
            <w:r>
              <w:rPr>
                <w:rFonts w:hint="eastAsia" w:ascii="宋体" w:hAnsi="宋体" w:cs="宋体"/>
                <w:b/>
                <w:bCs w:val="0"/>
                <w:color w:val="auto"/>
                <w:kern w:val="0"/>
                <w:sz w:val="24"/>
                <w:szCs w:val="24"/>
                <w:highlight w:val="none"/>
                <w:lang w:bidi="ar"/>
              </w:rPr>
              <w:t xml:space="preserve"> 采购人保留在签订合同之前对本技术规格及要求进行补充和修改的权利，成交人应予以配合。 </w:t>
            </w:r>
          </w:p>
          <w:p>
            <w:pPr>
              <w:pStyle w:val="2"/>
              <w:numPr>
                <w:ilvl w:val="0"/>
                <w:numId w:val="0"/>
              </w:numPr>
              <w:rPr>
                <w:rFonts w:hint="eastAsia" w:ascii="宋体" w:hAnsi="宋体" w:eastAsia="宋体" w:cs="宋体"/>
                <w:b/>
                <w:bCs/>
                <w:color w:val="000000"/>
                <w:kern w:val="0"/>
                <w:sz w:val="28"/>
                <w:szCs w:val="28"/>
                <w:highlight w:val="yellow"/>
                <w:lang w:val="en-US" w:eastAsia="zh-CN" w:bidi="ar"/>
              </w:rPr>
            </w:pPr>
            <w:r>
              <w:rPr>
                <w:rFonts w:hint="eastAsia" w:ascii="宋体" w:hAnsi="宋体" w:cs="宋体"/>
                <w:b/>
                <w:bCs w:val="0"/>
                <w:color w:val="auto"/>
                <w:kern w:val="0"/>
                <w:sz w:val="24"/>
                <w:szCs w:val="24"/>
                <w:highlight w:val="yellow"/>
                <w:lang w:val="en-US" w:eastAsia="zh-CN" w:bidi="ar"/>
              </w:rPr>
              <w:t>四、供应商在响应文件启封前</w:t>
            </w:r>
            <w:r>
              <w:rPr>
                <w:rFonts w:hint="eastAsia" w:ascii="宋体" w:hAnsi="宋体" w:eastAsia="宋体" w:cs="宋体"/>
                <w:b/>
                <w:bCs/>
                <w:color w:val="000000"/>
                <w:kern w:val="0"/>
                <w:sz w:val="28"/>
                <w:szCs w:val="28"/>
                <w:highlight w:val="yellow"/>
                <w:lang w:val="en-US" w:eastAsia="zh-CN" w:bidi="ar"/>
              </w:rPr>
              <w:t>必须向采购人</w:t>
            </w:r>
            <w:r>
              <w:rPr>
                <w:rFonts w:hint="eastAsia" w:ascii="宋体" w:hAnsi="宋体" w:eastAsia="宋体" w:cs="宋体"/>
                <w:b/>
                <w:bCs/>
                <w:color w:val="FF0000"/>
                <w:kern w:val="0"/>
                <w:sz w:val="28"/>
                <w:szCs w:val="28"/>
                <w:highlight w:val="yellow"/>
                <w:lang w:val="en-US" w:eastAsia="zh-CN" w:bidi="ar"/>
              </w:rPr>
              <w:t>提供原材料（玻璃、铝型材）样品及原材料生产品牌证明材料</w:t>
            </w:r>
            <w:r>
              <w:rPr>
                <w:rFonts w:hint="eastAsia" w:ascii="宋体" w:hAnsi="宋体" w:eastAsia="宋体" w:cs="宋体"/>
                <w:b/>
                <w:bCs/>
                <w:color w:val="000000"/>
                <w:kern w:val="0"/>
                <w:sz w:val="28"/>
                <w:szCs w:val="28"/>
                <w:highlight w:val="yellow"/>
                <w:lang w:val="en-US" w:eastAsia="zh-CN" w:bidi="ar"/>
              </w:rPr>
              <w:t>。原材料上附供应商名称、材料品牌等信息。</w:t>
            </w:r>
          </w:p>
          <w:p>
            <w:pPr>
              <w:rPr>
                <w:rFonts w:hint="eastAsia" w:ascii="宋体" w:hAnsi="宋体" w:eastAsia="宋体" w:cs="宋体"/>
                <w:b/>
                <w:bCs/>
                <w:color w:val="000000"/>
                <w:kern w:val="0"/>
                <w:sz w:val="28"/>
                <w:szCs w:val="28"/>
                <w:highlight w:val="yellow"/>
                <w:lang w:val="en-US" w:eastAsia="zh-CN" w:bidi="ar"/>
              </w:rPr>
            </w:pPr>
            <w:r>
              <w:rPr>
                <w:rFonts w:hint="eastAsia" w:ascii="宋体" w:hAnsi="宋体" w:eastAsia="宋体" w:cs="宋体"/>
                <w:b/>
                <w:bCs/>
                <w:color w:val="000000"/>
                <w:kern w:val="0"/>
                <w:sz w:val="28"/>
                <w:szCs w:val="28"/>
                <w:highlight w:val="yellow"/>
                <w:lang w:val="en-US" w:eastAsia="zh-CN" w:bidi="ar"/>
              </w:rPr>
              <w:t>五、材料品牌要求、采购需求及清单要求详见 第五章</w:t>
            </w:r>
          </w:p>
          <w:p>
            <w:pPr>
              <w:pStyle w:val="2"/>
              <w:numPr>
                <w:ilvl w:val="0"/>
                <w:numId w:val="0"/>
              </w:numPr>
              <w:rPr>
                <w:rFonts w:hint="eastAsia" w:ascii="宋体" w:hAnsi="宋体" w:eastAsia="宋体" w:cs="宋体"/>
                <w:b/>
                <w:bCs/>
                <w:color w:val="000000"/>
                <w:kern w:val="0"/>
                <w:sz w:val="28"/>
                <w:szCs w:val="28"/>
                <w:highlight w:val="yellow"/>
                <w:lang w:val="en-US" w:eastAsia="zh-CN" w:bidi="ar"/>
              </w:rPr>
            </w:pPr>
            <w:r>
              <w:rPr>
                <w:rFonts w:hint="eastAsia" w:ascii="宋体" w:hAnsi="宋体" w:eastAsia="宋体" w:cs="宋体"/>
                <w:b/>
                <w:bCs/>
                <w:color w:val="000000"/>
                <w:kern w:val="0"/>
                <w:sz w:val="28"/>
                <w:szCs w:val="28"/>
                <w:highlight w:val="yellow"/>
                <w:lang w:val="en-US" w:eastAsia="zh-CN" w:bidi="ar"/>
              </w:rPr>
              <w:t>六、拟成交单位须报样品经业主确认，若不符合采购文件或业主要求，采购人有权取消成交资格。</w:t>
            </w:r>
          </w:p>
          <w:p>
            <w:pPr>
              <w:rPr>
                <w:rFonts w:hint="default"/>
                <w:lang w:val="en-US" w:eastAsia="zh-CN"/>
              </w:rPr>
            </w:pPr>
            <w:r>
              <w:rPr>
                <w:rFonts w:hint="eastAsia" w:ascii="宋体" w:hAnsi="宋体" w:eastAsia="宋体" w:cs="宋体"/>
                <w:b/>
                <w:bCs/>
                <w:color w:val="000000"/>
                <w:kern w:val="0"/>
                <w:sz w:val="28"/>
                <w:szCs w:val="28"/>
                <w:highlight w:val="yellow"/>
                <w:lang w:val="en-US" w:eastAsia="zh-CN" w:bidi="ar"/>
              </w:rPr>
              <w:t>七、供应商所供材料应满足图纸设计要求。</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514" w:hRule="atLeast"/>
          <w:jc w:val="center"/>
        </w:trPr>
        <w:tc>
          <w:tcPr>
            <w:tcW w:w="1060" w:type="dxa"/>
            <w:vAlign w:val="center"/>
          </w:tcPr>
          <w:p>
            <w:pPr>
              <w:jc w:val="center"/>
              <w:rPr>
                <w:rFonts w:hint="default"/>
                <w:color w:val="auto"/>
                <w:sz w:val="22"/>
                <w:szCs w:val="21"/>
                <w:highlight w:val="none"/>
                <w:lang w:val="en-US" w:eastAsia="zh-CN"/>
              </w:rPr>
            </w:pPr>
            <w:r>
              <w:rPr>
                <w:rFonts w:hint="eastAsia"/>
                <w:color w:val="auto"/>
                <w:sz w:val="22"/>
                <w:szCs w:val="21"/>
                <w:highlight w:val="none"/>
                <w:lang w:val="en-US" w:eastAsia="zh-CN"/>
              </w:rPr>
              <w:t>51</w:t>
            </w:r>
          </w:p>
        </w:tc>
        <w:tc>
          <w:tcPr>
            <w:tcW w:w="8307" w:type="dxa"/>
            <w:gridSpan w:val="2"/>
            <w:vAlign w:val="top"/>
          </w:tcPr>
          <w:p>
            <w:pPr>
              <w:jc w:val="left"/>
              <w:textAlignment w:val="top"/>
              <w:rPr>
                <w:rFonts w:hint="eastAsia"/>
              </w:rPr>
            </w:pPr>
            <w:r>
              <w:rPr>
                <w:rFonts w:hint="eastAsia" w:ascii="宋体" w:hAnsi="宋体" w:cs="宋体"/>
                <w:b/>
                <w:bCs w:val="0"/>
                <w:color w:val="auto"/>
                <w:kern w:val="0"/>
                <w:szCs w:val="21"/>
                <w:highlight w:val="none"/>
                <w:lang w:val="en-US" w:eastAsia="zh-CN" w:bidi="ar"/>
              </w:rPr>
              <w:t>材料常规检测费用含在报价中，采购人不另外单独支付。</w:t>
            </w:r>
          </w:p>
        </w:tc>
      </w:tr>
    </w:tbl>
    <w:p>
      <w:pPr>
        <w:jc w:val="center"/>
        <w:rPr>
          <w:rFonts w:hint="eastAsia" w:ascii="黑体" w:eastAsia="黑体"/>
          <w:color w:val="auto"/>
          <w:sz w:val="24"/>
          <w:szCs w:val="24"/>
          <w:highlight w:val="none"/>
        </w:rPr>
      </w:pPr>
    </w:p>
    <w:p>
      <w:pPr>
        <w:jc w:val="center"/>
        <w:rPr>
          <w:rFonts w:hint="eastAsia" w:ascii="黑体" w:eastAsia="黑体"/>
          <w:color w:val="auto"/>
          <w:sz w:val="24"/>
          <w:szCs w:val="24"/>
          <w:highlight w:val="none"/>
        </w:rPr>
      </w:pPr>
    </w:p>
    <w:p>
      <w:pPr>
        <w:jc w:val="center"/>
        <w:rPr>
          <w:rFonts w:hint="eastAsia" w:ascii="黑体" w:eastAsia="黑体"/>
          <w:color w:val="auto"/>
          <w:sz w:val="24"/>
          <w:szCs w:val="24"/>
          <w:highlight w:val="none"/>
        </w:rPr>
      </w:pPr>
    </w:p>
    <w:p>
      <w:pPr>
        <w:pStyle w:val="10"/>
        <w:rPr>
          <w:rFonts w:hint="eastAsia" w:ascii="黑体" w:eastAsia="黑体"/>
          <w:color w:val="auto"/>
          <w:sz w:val="24"/>
          <w:szCs w:val="24"/>
          <w:highlight w:val="none"/>
        </w:rPr>
      </w:pPr>
    </w:p>
    <w:p>
      <w:pPr>
        <w:rPr>
          <w:rFonts w:hint="eastAsia" w:ascii="黑体" w:eastAsia="黑体"/>
          <w:color w:val="auto"/>
          <w:sz w:val="24"/>
          <w:szCs w:val="24"/>
          <w:highlight w:val="none"/>
        </w:rPr>
      </w:pPr>
    </w:p>
    <w:p>
      <w:pPr>
        <w:pStyle w:val="10"/>
        <w:rPr>
          <w:rFonts w:hint="eastAsia" w:ascii="黑体" w:eastAsia="黑体"/>
          <w:color w:val="auto"/>
          <w:sz w:val="24"/>
          <w:szCs w:val="24"/>
          <w:highlight w:val="none"/>
        </w:rPr>
      </w:pPr>
    </w:p>
    <w:p>
      <w:pPr>
        <w:rPr>
          <w:rFonts w:hint="eastAsia" w:ascii="黑体" w:eastAsia="黑体"/>
          <w:color w:val="auto"/>
          <w:sz w:val="24"/>
          <w:szCs w:val="24"/>
          <w:highlight w:val="none"/>
        </w:rPr>
      </w:pPr>
    </w:p>
    <w:p>
      <w:pPr>
        <w:rPr>
          <w:rFonts w:hint="eastAsia" w:ascii="黑体" w:eastAsia="黑体"/>
          <w:color w:val="auto"/>
          <w:sz w:val="24"/>
          <w:szCs w:val="24"/>
          <w:highlight w:val="none"/>
        </w:rPr>
      </w:pPr>
    </w:p>
    <w:p>
      <w:pPr>
        <w:pStyle w:val="10"/>
        <w:rPr>
          <w:rFonts w:hint="eastAsia" w:ascii="黑体" w:eastAsia="黑体"/>
          <w:color w:val="auto"/>
          <w:sz w:val="24"/>
          <w:szCs w:val="24"/>
          <w:highlight w:val="none"/>
        </w:rPr>
      </w:pPr>
    </w:p>
    <w:p>
      <w:pPr>
        <w:rPr>
          <w:rFonts w:hint="eastAsia"/>
        </w:rPr>
      </w:pPr>
    </w:p>
    <w:p>
      <w:pPr>
        <w:jc w:val="center"/>
        <w:outlineLvl w:val="1"/>
        <w:rPr>
          <w:color w:val="auto"/>
          <w:highlight w:val="none"/>
        </w:rPr>
      </w:pPr>
      <w:r>
        <w:rPr>
          <w:rFonts w:hint="eastAsia" w:ascii="黑体" w:eastAsia="黑体"/>
          <w:color w:val="auto"/>
          <w:sz w:val="24"/>
          <w:szCs w:val="24"/>
          <w:highlight w:val="none"/>
        </w:rPr>
        <w:t>附录1 资格审查条件（资质最低条件）</w:t>
      </w:r>
    </w:p>
    <w:tbl>
      <w:tblPr>
        <w:tblStyle w:val="26"/>
        <w:tblW w:w="907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072" w:type="dxa"/>
            <w:vAlign w:val="center"/>
          </w:tcPr>
          <w:p>
            <w:pPr>
              <w:jc w:val="center"/>
              <w:rPr>
                <w:color w:val="auto"/>
                <w:sz w:val="22"/>
                <w:szCs w:val="22"/>
                <w:highlight w:val="none"/>
              </w:rPr>
            </w:pPr>
            <w:r>
              <w:rPr>
                <w:rFonts w:hint="eastAsia"/>
                <w:color w:val="auto"/>
                <w:sz w:val="22"/>
                <w:szCs w:val="22"/>
                <w:highlight w:val="none"/>
              </w:rPr>
              <w:t>企业资质等级要求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9072" w:type="dxa"/>
            <w:vAlign w:val="center"/>
          </w:tcPr>
          <w:p>
            <w:pPr>
              <w:rPr>
                <w:rFonts w:hint="eastAsia"/>
                <w:color w:val="auto"/>
                <w:sz w:val="22"/>
                <w:szCs w:val="22"/>
                <w:highlight w:val="none"/>
              </w:rPr>
            </w:pPr>
            <w:r>
              <w:rPr>
                <w:rFonts w:hint="eastAsia"/>
                <w:color w:val="auto"/>
                <w:sz w:val="22"/>
                <w:szCs w:val="21"/>
                <w:highlight w:val="none"/>
                <w:lang w:eastAsia="zh-CN"/>
              </w:rPr>
              <w:t>供应商</w:t>
            </w:r>
            <w:r>
              <w:rPr>
                <w:rFonts w:hint="eastAsia"/>
                <w:color w:val="auto"/>
                <w:sz w:val="22"/>
                <w:szCs w:val="21"/>
                <w:highlight w:val="none"/>
              </w:rPr>
              <w:t>为独立法人资格，持有</w:t>
            </w:r>
            <w:r>
              <w:rPr>
                <w:rFonts w:hint="eastAsia"/>
                <w:color w:val="auto"/>
                <w:sz w:val="22"/>
                <w:szCs w:val="21"/>
                <w:highlight w:val="none"/>
                <w:lang w:eastAsia="zh-CN"/>
              </w:rPr>
              <w:t>有</w:t>
            </w:r>
            <w:r>
              <w:rPr>
                <w:rFonts w:hint="eastAsia"/>
                <w:color w:val="auto"/>
                <w:sz w:val="22"/>
                <w:szCs w:val="21"/>
                <w:highlight w:val="none"/>
              </w:rPr>
              <w:t>效营业执照的供应商</w:t>
            </w:r>
            <w:r>
              <w:rPr>
                <w:rFonts w:hint="eastAsia" w:ascii="宋体" w:hAnsi="宋体" w:cs="宋体"/>
                <w:color w:val="auto"/>
                <w:sz w:val="22"/>
                <w:szCs w:val="22"/>
                <w:highlight w:val="none"/>
              </w:rPr>
              <w:t>。</w:t>
            </w:r>
          </w:p>
        </w:tc>
      </w:tr>
    </w:tbl>
    <w:p>
      <w:pPr>
        <w:tabs>
          <w:tab w:val="left" w:pos="400"/>
        </w:tabs>
        <w:overflowPunct w:val="0"/>
        <w:adjustRightInd w:val="0"/>
        <w:snapToGrid w:val="0"/>
        <w:ind w:firstLine="480" w:firstLineChars="200"/>
        <w:rPr>
          <w:rFonts w:hint="eastAsia" w:ascii="华文楷体" w:hAnsi="华文楷体" w:eastAsia="华文楷体" w:cs="华文楷体"/>
          <w:color w:val="auto"/>
          <w:sz w:val="24"/>
          <w:szCs w:val="24"/>
          <w:highlight w:val="none"/>
        </w:rPr>
      </w:pPr>
    </w:p>
    <w:p>
      <w:pPr>
        <w:pStyle w:val="10"/>
        <w:rPr>
          <w:rFonts w:hint="eastAsia"/>
          <w:highlight w:val="none"/>
        </w:rPr>
      </w:pPr>
    </w:p>
    <w:p>
      <w:pPr>
        <w:pStyle w:val="10"/>
        <w:rPr>
          <w:rFonts w:hint="eastAsia"/>
          <w:highlight w:val="none"/>
        </w:rPr>
      </w:pPr>
    </w:p>
    <w:p>
      <w:pPr>
        <w:jc w:val="center"/>
        <w:outlineLvl w:val="1"/>
        <w:rPr>
          <w:color w:val="auto"/>
          <w:sz w:val="24"/>
          <w:szCs w:val="24"/>
          <w:highlight w:val="none"/>
        </w:rPr>
      </w:pPr>
      <w:r>
        <w:rPr>
          <w:rFonts w:hint="eastAsia" w:ascii="黑体" w:eastAsia="黑体"/>
          <w:color w:val="auto"/>
          <w:sz w:val="24"/>
          <w:szCs w:val="24"/>
          <w:highlight w:val="none"/>
        </w:rPr>
        <w:t>附录</w:t>
      </w:r>
      <w:r>
        <w:rPr>
          <w:rFonts w:hint="eastAsia" w:eastAsia="黑体"/>
          <w:color w:val="auto"/>
          <w:sz w:val="24"/>
          <w:szCs w:val="24"/>
          <w:highlight w:val="none"/>
        </w:rPr>
        <w:t>2</w:t>
      </w:r>
      <w:r>
        <w:rPr>
          <w:rFonts w:hint="eastAsia" w:ascii="黑体" w:eastAsia="黑体"/>
          <w:color w:val="auto"/>
          <w:sz w:val="24"/>
          <w:szCs w:val="24"/>
          <w:highlight w:val="none"/>
        </w:rPr>
        <w:t xml:space="preserve"> 资格审查条件</w:t>
      </w:r>
      <w:r>
        <w:rPr>
          <w:rFonts w:hint="eastAsia"/>
          <w:color w:val="auto"/>
          <w:sz w:val="24"/>
          <w:szCs w:val="24"/>
          <w:highlight w:val="none"/>
        </w:rPr>
        <w:t>（业绩最低要求）</w:t>
      </w:r>
    </w:p>
    <w:tbl>
      <w:tblPr>
        <w:tblStyle w:val="26"/>
        <w:tblW w:w="907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67" w:hRule="atLeast"/>
          <w:tblHeader/>
          <w:jc w:val="center"/>
        </w:trPr>
        <w:tc>
          <w:tcPr>
            <w:tcW w:w="9072" w:type="dxa"/>
            <w:vAlign w:val="center"/>
          </w:tcPr>
          <w:p>
            <w:pPr>
              <w:jc w:val="center"/>
              <w:rPr>
                <w:color w:val="auto"/>
                <w:sz w:val="22"/>
                <w:szCs w:val="22"/>
                <w:highlight w:val="none"/>
              </w:rPr>
            </w:pPr>
            <w:r>
              <w:rPr>
                <w:rFonts w:hint="eastAsia"/>
                <w:color w:val="auto"/>
                <w:sz w:val="22"/>
                <w:szCs w:val="22"/>
                <w:highlight w:val="none"/>
              </w:rPr>
              <w:t>业 绩 要 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95" w:hRule="atLeast"/>
          <w:jc w:val="center"/>
        </w:trPr>
        <w:tc>
          <w:tcPr>
            <w:tcW w:w="9072" w:type="dxa"/>
            <w:vAlign w:val="center"/>
          </w:tcPr>
          <w:p>
            <w:pPr>
              <w:snapToGrid w:val="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供应商须同时具备：</w:t>
            </w:r>
          </w:p>
          <w:p>
            <w:pPr>
              <w:snapToGrid w:val="0"/>
              <w:jc w:val="left"/>
              <w:rPr>
                <w:rFonts w:hAnsi="宋体"/>
                <w:color w:val="auto"/>
                <w:sz w:val="22"/>
                <w:szCs w:val="22"/>
                <w:highlight w:val="none"/>
              </w:rPr>
            </w:pPr>
            <w:r>
              <w:rPr>
                <w:rFonts w:hint="eastAsia" w:ascii="宋体" w:hAnsi="宋体" w:eastAsia="宋体" w:cs="宋体"/>
                <w:color w:val="auto"/>
                <w:sz w:val="21"/>
                <w:szCs w:val="21"/>
                <w:highlight w:val="none"/>
                <w:lang w:val="en-US" w:eastAsia="zh-CN"/>
              </w:rPr>
              <w:t>供应商近三年（2021年1月1日至投标截止日，以合同协议书签订时间为准）至少有1个合同金额在500万元（含）的门窗采购及安装业绩；</w:t>
            </w:r>
          </w:p>
        </w:tc>
      </w:tr>
    </w:tbl>
    <w:p>
      <w:pPr>
        <w:pStyle w:val="10"/>
        <w:ind w:firstLine="210" w:firstLineChars="100"/>
        <w:rPr>
          <w:rFonts w:hint="eastAsia"/>
          <w:color w:val="auto"/>
          <w:sz w:val="21"/>
          <w:szCs w:val="21"/>
          <w:highlight w:val="none"/>
        </w:rPr>
      </w:pPr>
      <w:r>
        <w:rPr>
          <w:rFonts w:hint="eastAsia"/>
          <w:color w:val="auto"/>
          <w:sz w:val="21"/>
          <w:szCs w:val="21"/>
          <w:highlight w:val="none"/>
        </w:rPr>
        <w:t>业绩证明材料要求如下，否则业绩不予认可。</w:t>
      </w:r>
    </w:p>
    <w:p>
      <w:pPr>
        <w:pStyle w:val="10"/>
        <w:ind w:firstLine="210" w:firstLineChars="100"/>
        <w:rPr>
          <w:rFonts w:hint="eastAsia"/>
          <w:color w:val="auto"/>
          <w:sz w:val="21"/>
          <w:szCs w:val="21"/>
          <w:highlight w:val="none"/>
        </w:rPr>
      </w:pPr>
      <w:r>
        <w:rPr>
          <w:rFonts w:hint="eastAsia"/>
          <w:color w:val="auto"/>
          <w:sz w:val="21"/>
          <w:szCs w:val="21"/>
          <w:highlight w:val="none"/>
        </w:rPr>
        <w:t>①合同协议书扫描件；</w:t>
      </w:r>
    </w:p>
    <w:p>
      <w:pPr>
        <w:pStyle w:val="10"/>
        <w:ind w:firstLine="210" w:firstLineChars="100"/>
        <w:rPr>
          <w:rFonts w:hint="eastAsia"/>
          <w:color w:val="auto"/>
          <w:sz w:val="21"/>
          <w:szCs w:val="21"/>
          <w:highlight w:val="none"/>
        </w:rPr>
      </w:pPr>
      <w:r>
        <w:rPr>
          <w:rFonts w:hint="eastAsia"/>
          <w:color w:val="auto"/>
          <w:sz w:val="21"/>
          <w:szCs w:val="21"/>
          <w:highlight w:val="none"/>
        </w:rPr>
        <w:t>②若合同协议书中不能明确反映出招标文件所要求内容的（如</w:t>
      </w:r>
      <w:r>
        <w:rPr>
          <w:rFonts w:hint="default"/>
          <w:color w:val="auto"/>
          <w:sz w:val="21"/>
          <w:szCs w:val="21"/>
          <w:highlight w:val="none"/>
          <w:lang w:eastAsia="zh-CN"/>
        </w:rPr>
        <w:t>合同金额</w:t>
      </w:r>
      <w:r>
        <w:rPr>
          <w:rFonts w:hint="eastAsia"/>
          <w:color w:val="auto"/>
          <w:sz w:val="21"/>
          <w:szCs w:val="21"/>
          <w:highlight w:val="none"/>
        </w:rPr>
        <w:t>、</w:t>
      </w:r>
      <w:r>
        <w:rPr>
          <w:rFonts w:hint="eastAsia"/>
          <w:color w:val="auto"/>
          <w:sz w:val="21"/>
          <w:szCs w:val="21"/>
          <w:highlight w:val="none"/>
          <w:lang w:eastAsia="zh-CN"/>
        </w:rPr>
        <w:t>合同签订时间、供货</w:t>
      </w:r>
      <w:r>
        <w:rPr>
          <w:rFonts w:hint="eastAsia"/>
          <w:color w:val="auto"/>
          <w:sz w:val="21"/>
          <w:szCs w:val="21"/>
          <w:highlight w:val="none"/>
        </w:rPr>
        <w:t>内容等），则须提供业主单位（甲方）出具加盖公章的证明材料扫描件</w:t>
      </w:r>
      <w:r>
        <w:rPr>
          <w:rFonts w:hint="eastAsia"/>
          <w:color w:val="auto"/>
          <w:sz w:val="21"/>
          <w:szCs w:val="21"/>
          <w:highlight w:val="none"/>
          <w:lang w:eastAsia="zh-CN"/>
        </w:rPr>
        <w:t>。</w:t>
      </w:r>
    </w:p>
    <w:p>
      <w:pPr>
        <w:adjustRightInd w:val="0"/>
        <w:snapToGrid w:val="0"/>
        <w:spacing w:line="300" w:lineRule="auto"/>
        <w:ind w:firstLine="210" w:firstLineChars="100"/>
        <w:jc w:val="left"/>
        <w:rPr>
          <w:rFonts w:hint="eastAsia" w:ascii="黑体" w:eastAsia="黑体"/>
          <w:bCs/>
          <w:color w:val="auto"/>
          <w:sz w:val="24"/>
          <w:szCs w:val="24"/>
          <w:highlight w:val="none"/>
        </w:rPr>
      </w:pPr>
      <w:r>
        <w:rPr>
          <w:rFonts w:hint="eastAsia"/>
          <w:color w:val="auto"/>
          <w:sz w:val="21"/>
          <w:szCs w:val="21"/>
          <w:highlight w:val="none"/>
          <w:lang w:eastAsia="zh-CN"/>
        </w:rPr>
        <w:t>③</w:t>
      </w:r>
      <w:r>
        <w:rPr>
          <w:rFonts w:hint="eastAsia"/>
          <w:color w:val="auto"/>
          <w:sz w:val="21"/>
          <w:szCs w:val="21"/>
          <w:highlight w:val="none"/>
        </w:rPr>
        <w:t>如近年来，</w:t>
      </w:r>
      <w:r>
        <w:rPr>
          <w:rFonts w:hint="eastAsia"/>
          <w:color w:val="auto"/>
          <w:sz w:val="21"/>
          <w:szCs w:val="21"/>
          <w:highlight w:val="none"/>
          <w:lang w:eastAsia="zh-CN"/>
        </w:rPr>
        <w:t>供应商</w:t>
      </w:r>
      <w:r>
        <w:rPr>
          <w:rFonts w:hint="eastAsia"/>
          <w:color w:val="auto"/>
          <w:sz w:val="21"/>
          <w:szCs w:val="21"/>
          <w:highlight w:val="none"/>
        </w:rPr>
        <w:t>法人机构发生合法变更或重组或法人名称变更时，应提供相关部门的合法批件扫描件或其他相关证明材料扫描件来证明其所附业绩的继承性。</w:t>
      </w:r>
    </w:p>
    <w:p>
      <w:pPr>
        <w:adjustRightInd w:val="0"/>
        <w:snapToGrid w:val="0"/>
        <w:spacing w:line="300" w:lineRule="auto"/>
        <w:jc w:val="left"/>
        <w:rPr>
          <w:rFonts w:ascii="黑体" w:eastAsia="黑体"/>
          <w:bCs/>
          <w:color w:val="auto"/>
          <w:sz w:val="24"/>
          <w:szCs w:val="24"/>
          <w:highlight w:val="none"/>
        </w:rPr>
      </w:pPr>
    </w:p>
    <w:p>
      <w:pPr>
        <w:pStyle w:val="10"/>
        <w:rPr>
          <w:rFonts w:ascii="黑体" w:eastAsia="黑体"/>
          <w:bCs/>
          <w:color w:val="auto"/>
          <w:sz w:val="24"/>
          <w:szCs w:val="24"/>
          <w:highlight w:val="none"/>
        </w:rPr>
      </w:pPr>
    </w:p>
    <w:p>
      <w:pPr>
        <w:rPr>
          <w:highlight w:val="none"/>
        </w:rPr>
      </w:pPr>
    </w:p>
    <w:p>
      <w:pPr>
        <w:adjustRightInd w:val="0"/>
        <w:snapToGrid w:val="0"/>
        <w:spacing w:line="300" w:lineRule="auto"/>
        <w:jc w:val="center"/>
        <w:outlineLvl w:val="1"/>
        <w:rPr>
          <w:rFonts w:ascii="黑体" w:eastAsia="黑体"/>
          <w:bCs/>
          <w:color w:val="auto"/>
          <w:sz w:val="24"/>
          <w:szCs w:val="24"/>
          <w:highlight w:val="none"/>
        </w:rPr>
      </w:pPr>
      <w:r>
        <w:rPr>
          <w:rFonts w:ascii="黑体" w:eastAsia="黑体"/>
          <w:bCs/>
          <w:color w:val="auto"/>
          <w:sz w:val="24"/>
          <w:szCs w:val="24"/>
          <w:highlight w:val="none"/>
        </w:rPr>
        <w:t>附录3</w:t>
      </w:r>
      <w:r>
        <w:rPr>
          <w:rFonts w:hint="eastAsia" w:ascii="黑体" w:eastAsia="黑体"/>
          <w:bCs/>
          <w:color w:val="auto"/>
          <w:sz w:val="24"/>
          <w:szCs w:val="24"/>
          <w:highlight w:val="none"/>
          <w:lang w:val="en-US" w:eastAsia="zh-CN"/>
        </w:rPr>
        <w:t xml:space="preserve"> </w:t>
      </w:r>
      <w:r>
        <w:rPr>
          <w:rFonts w:ascii="黑体" w:eastAsia="黑体"/>
          <w:bCs/>
          <w:color w:val="auto"/>
          <w:sz w:val="24"/>
          <w:szCs w:val="24"/>
          <w:highlight w:val="none"/>
        </w:rPr>
        <w:t>资格审查条件(</w:t>
      </w:r>
      <w:r>
        <w:rPr>
          <w:rFonts w:hint="eastAsia" w:ascii="黑体" w:eastAsia="黑体"/>
          <w:bCs/>
          <w:color w:val="auto"/>
          <w:sz w:val="24"/>
          <w:szCs w:val="24"/>
          <w:highlight w:val="none"/>
        </w:rPr>
        <w:t>财务</w:t>
      </w:r>
      <w:r>
        <w:rPr>
          <w:rFonts w:ascii="黑体" w:eastAsia="黑体"/>
          <w:bCs/>
          <w:color w:val="auto"/>
          <w:sz w:val="24"/>
          <w:szCs w:val="24"/>
          <w:highlight w:val="none"/>
        </w:rPr>
        <w:t>最低要求)</w:t>
      </w:r>
    </w:p>
    <w:tbl>
      <w:tblPr>
        <w:tblStyle w:val="26"/>
        <w:tblW w:w="918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18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7" w:hRule="atLeast"/>
          <w:jc w:val="center"/>
        </w:trPr>
        <w:tc>
          <w:tcPr>
            <w:tcW w:w="9189" w:type="dxa"/>
            <w:vAlign w:val="center"/>
          </w:tcPr>
          <w:p>
            <w:pPr>
              <w:adjustRightInd w:val="0"/>
              <w:snapToGrid w:val="0"/>
              <w:spacing w:line="300" w:lineRule="auto"/>
              <w:ind w:firstLine="482"/>
              <w:contextualSpacing/>
              <w:jc w:val="center"/>
              <w:rPr>
                <w:color w:val="auto"/>
                <w:sz w:val="24"/>
                <w:highlight w:val="none"/>
              </w:rPr>
            </w:pPr>
            <w:r>
              <w:rPr>
                <w:rFonts w:hint="eastAsia"/>
                <w:color w:val="auto"/>
                <w:sz w:val="24"/>
                <w:highlight w:val="none"/>
              </w:rPr>
              <w:t>财 务</w:t>
            </w:r>
            <w:r>
              <w:rPr>
                <w:color w:val="auto"/>
                <w:sz w:val="24"/>
                <w:highlight w:val="none"/>
              </w:rPr>
              <w:t xml:space="preserve"> 要 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1" w:hRule="atLeast"/>
          <w:jc w:val="center"/>
        </w:trPr>
        <w:tc>
          <w:tcPr>
            <w:tcW w:w="9189" w:type="dxa"/>
            <w:vAlign w:val="center"/>
          </w:tcPr>
          <w:p>
            <w:pPr>
              <w:snapToGrid w:val="0"/>
              <w:jc w:val="left"/>
              <w:rPr>
                <w:rFonts w:hint="eastAsia" w:eastAsia="宋体"/>
                <w:color w:val="auto"/>
                <w:sz w:val="24"/>
                <w:szCs w:val="21"/>
                <w:highlight w:val="none"/>
                <w:lang w:eastAsia="zh-CN"/>
              </w:rPr>
            </w:pPr>
            <w:r>
              <w:rPr>
                <w:rFonts w:hint="eastAsia"/>
                <w:color w:val="auto"/>
                <w:sz w:val="24"/>
                <w:szCs w:val="21"/>
                <w:highlight w:val="none"/>
                <w:lang w:eastAsia="zh-CN"/>
              </w:rPr>
              <w:t>无</w:t>
            </w:r>
          </w:p>
        </w:tc>
      </w:tr>
    </w:tbl>
    <w:p>
      <w:pPr>
        <w:tabs>
          <w:tab w:val="left" w:pos="400"/>
        </w:tabs>
        <w:overflowPunct w:val="0"/>
        <w:adjustRightInd w:val="0"/>
        <w:snapToGrid w:val="0"/>
        <w:ind w:firstLine="480" w:firstLineChars="200"/>
        <w:rPr>
          <w:rFonts w:hint="eastAsia" w:ascii="华文楷体" w:hAnsi="华文楷体" w:eastAsia="华文楷体" w:cs="华文楷体"/>
          <w:color w:val="auto"/>
          <w:sz w:val="24"/>
          <w:szCs w:val="24"/>
          <w:highlight w:val="none"/>
        </w:rPr>
      </w:pPr>
    </w:p>
    <w:p>
      <w:pPr>
        <w:jc w:val="center"/>
        <w:outlineLvl w:val="1"/>
        <w:rPr>
          <w:color w:val="auto"/>
          <w:sz w:val="24"/>
          <w:szCs w:val="24"/>
          <w:highlight w:val="none"/>
        </w:rPr>
      </w:pPr>
      <w:r>
        <w:rPr>
          <w:rFonts w:hint="eastAsia" w:ascii="黑体" w:eastAsia="黑体"/>
          <w:color w:val="auto"/>
          <w:sz w:val="24"/>
          <w:szCs w:val="24"/>
          <w:highlight w:val="none"/>
        </w:rPr>
        <w:br w:type="page"/>
      </w:r>
      <w:r>
        <w:rPr>
          <w:rFonts w:hint="eastAsia" w:ascii="黑体" w:eastAsia="黑体"/>
          <w:color w:val="auto"/>
          <w:sz w:val="24"/>
          <w:szCs w:val="24"/>
          <w:highlight w:val="none"/>
        </w:rPr>
        <w:t>附录</w:t>
      </w:r>
      <w:r>
        <w:rPr>
          <w:rFonts w:hint="eastAsia" w:eastAsia="黑体"/>
          <w:color w:val="auto"/>
          <w:sz w:val="24"/>
          <w:szCs w:val="24"/>
          <w:highlight w:val="none"/>
        </w:rPr>
        <w:t>4</w:t>
      </w:r>
      <w:r>
        <w:rPr>
          <w:rFonts w:hint="eastAsia" w:ascii="黑体" w:eastAsia="黑体"/>
          <w:color w:val="auto"/>
          <w:sz w:val="24"/>
          <w:szCs w:val="24"/>
          <w:highlight w:val="none"/>
        </w:rPr>
        <w:t>资格审查条件</w:t>
      </w:r>
      <w:r>
        <w:rPr>
          <w:rFonts w:hint="eastAsia"/>
          <w:color w:val="auto"/>
          <w:sz w:val="24"/>
          <w:szCs w:val="24"/>
          <w:highlight w:val="none"/>
        </w:rPr>
        <w:t>（信誉最低要求）</w:t>
      </w:r>
    </w:p>
    <w:tbl>
      <w:tblPr>
        <w:tblStyle w:val="26"/>
        <w:tblW w:w="907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2" w:hRule="atLeast"/>
          <w:tblHeader/>
          <w:jc w:val="center"/>
        </w:trPr>
        <w:tc>
          <w:tcPr>
            <w:tcW w:w="9072" w:type="dxa"/>
            <w:vAlign w:val="center"/>
          </w:tcPr>
          <w:p>
            <w:pPr>
              <w:jc w:val="center"/>
              <w:rPr>
                <w:color w:val="auto"/>
                <w:sz w:val="22"/>
                <w:szCs w:val="22"/>
                <w:highlight w:val="none"/>
              </w:rPr>
            </w:pPr>
            <w:r>
              <w:rPr>
                <w:rFonts w:hint="eastAsia"/>
                <w:color w:val="auto"/>
                <w:sz w:val="22"/>
                <w:szCs w:val="22"/>
                <w:highlight w:val="none"/>
              </w:rPr>
              <w:t>信 誉 要 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59" w:hRule="atLeast"/>
          <w:jc w:val="center"/>
        </w:trPr>
        <w:tc>
          <w:tcPr>
            <w:tcW w:w="9072" w:type="dxa"/>
            <w:vAlign w:val="center"/>
          </w:tcPr>
          <w:p>
            <w:pPr>
              <w:snapToGrid w:val="0"/>
              <w:spacing w:line="440" w:lineRule="exact"/>
              <w:ind w:firstLine="420" w:firstLineChars="200"/>
              <w:rPr>
                <w:rFonts w:hint="default" w:ascii="Times New Roman" w:hAnsi="Times New Roman" w:cs="Times New Roman"/>
                <w:color w:val="auto"/>
                <w:sz w:val="21"/>
                <w:szCs w:val="22"/>
                <w:highlight w:val="none"/>
                <w:u w:val="none"/>
                <w:lang w:val="en-US" w:eastAsia="zh-CN"/>
              </w:rPr>
            </w:pPr>
            <w:r>
              <w:rPr>
                <w:rFonts w:hint="eastAsia" w:ascii="Times New Roman" w:hAnsi="Times New Roman" w:cs="Times New Roman"/>
                <w:color w:val="auto"/>
                <w:sz w:val="21"/>
                <w:szCs w:val="22"/>
                <w:highlight w:val="none"/>
                <w:u w:val="none"/>
                <w:lang w:val="en-US" w:eastAsia="zh-CN"/>
              </w:rPr>
              <w:t>1.</w:t>
            </w:r>
            <w:r>
              <w:rPr>
                <w:rFonts w:hint="default" w:ascii="Times New Roman" w:hAnsi="Times New Roman" w:cs="Times New Roman"/>
                <w:color w:val="auto"/>
                <w:sz w:val="21"/>
                <w:szCs w:val="22"/>
                <w:highlight w:val="none"/>
                <w:u w:val="none"/>
                <w:lang w:val="en-US" w:eastAsia="zh-CN"/>
              </w:rPr>
              <w:t>未被责令停业，暂扣或吊销执照，或吊销资质证书；</w:t>
            </w:r>
          </w:p>
          <w:p>
            <w:pPr>
              <w:snapToGrid w:val="0"/>
              <w:spacing w:line="440" w:lineRule="exact"/>
              <w:ind w:firstLine="420" w:firstLineChars="200"/>
              <w:rPr>
                <w:rFonts w:hint="default" w:ascii="Times New Roman" w:hAnsi="Times New Roman" w:cs="Times New Roman" w:eastAsiaTheme="minorEastAsia"/>
                <w:highlight w:val="none"/>
                <w:lang w:val="en-US" w:eastAsia="zh-CN"/>
              </w:rPr>
            </w:pPr>
            <w:r>
              <w:rPr>
                <w:rFonts w:hint="eastAsia" w:ascii="Times New Roman" w:hAnsi="Times New Roman" w:cs="Times New Roman"/>
                <w:color w:val="auto"/>
                <w:sz w:val="21"/>
                <w:szCs w:val="22"/>
                <w:highlight w:val="none"/>
                <w:u w:val="none"/>
                <w:lang w:val="en-US" w:eastAsia="zh-CN"/>
              </w:rPr>
              <w:t>2.</w:t>
            </w:r>
            <w:r>
              <w:rPr>
                <w:rFonts w:hint="default" w:ascii="Times New Roman" w:hAnsi="Times New Roman" w:cs="Times New Roman"/>
                <w:color w:val="auto"/>
                <w:sz w:val="21"/>
                <w:szCs w:val="22"/>
                <w:highlight w:val="none"/>
                <w:u w:val="none"/>
                <w:lang w:val="en-US" w:eastAsia="zh-CN"/>
              </w:rPr>
              <w:t>未</w:t>
            </w:r>
            <w:r>
              <w:rPr>
                <w:rFonts w:hint="default" w:ascii="Times New Roman" w:hAnsi="Times New Roman" w:cs="Times New Roman"/>
                <w:color w:val="auto"/>
                <w:szCs w:val="22"/>
                <w:highlight w:val="none"/>
                <w:u w:val="none"/>
              </w:rPr>
              <w:t>进入清算程序，或被宣告破产，或其他丧失履约能力的情形</w:t>
            </w:r>
            <w:r>
              <w:rPr>
                <w:rFonts w:hint="default" w:ascii="Times New Roman" w:hAnsi="Times New Roman" w:cs="Times New Roman"/>
                <w:color w:val="auto"/>
                <w:szCs w:val="22"/>
                <w:highlight w:val="none"/>
                <w:u w:val="none"/>
                <w:lang w:eastAsia="zh-CN"/>
              </w:rPr>
              <w:t>；</w:t>
            </w:r>
          </w:p>
          <w:p>
            <w:pPr>
              <w:snapToGrid w:val="0"/>
              <w:spacing w:line="440" w:lineRule="exact"/>
              <w:ind w:firstLine="420" w:firstLineChars="200"/>
              <w:rPr>
                <w:rFonts w:hint="default" w:ascii="Times New Roman" w:hAnsi="Times New Roman" w:cs="Times New Roman"/>
                <w:color w:val="auto"/>
                <w:sz w:val="21"/>
                <w:szCs w:val="22"/>
                <w:highlight w:val="none"/>
                <w:u w:val="none"/>
                <w:lang w:val="en-US" w:eastAsia="zh-CN"/>
              </w:rPr>
            </w:pPr>
            <w:r>
              <w:rPr>
                <w:rFonts w:hint="eastAsia" w:ascii="Times New Roman" w:hAnsi="Times New Roman" w:cs="Times New Roman"/>
                <w:color w:val="auto"/>
                <w:sz w:val="21"/>
                <w:szCs w:val="22"/>
                <w:highlight w:val="none"/>
                <w:u w:val="none"/>
                <w:lang w:val="en-US" w:eastAsia="zh-CN"/>
              </w:rPr>
              <w:t>3.</w:t>
            </w:r>
            <w:r>
              <w:rPr>
                <w:rFonts w:hint="default" w:ascii="Times New Roman" w:hAnsi="Times New Roman" w:cs="Times New Roman"/>
                <w:color w:val="auto"/>
                <w:sz w:val="21"/>
                <w:szCs w:val="22"/>
                <w:highlight w:val="none"/>
                <w:u w:val="none"/>
                <w:lang w:val="en-US" w:eastAsia="zh-CN"/>
              </w:rPr>
              <w:t>在国家企业信用信息公示系统（http://www.gsxt.gov.cn）中未被列入严重违法失信企业名单；</w:t>
            </w:r>
          </w:p>
          <w:p>
            <w:pPr>
              <w:snapToGrid w:val="0"/>
              <w:spacing w:line="440" w:lineRule="exact"/>
              <w:ind w:firstLine="420" w:firstLineChars="200"/>
              <w:rPr>
                <w:rFonts w:hint="default" w:ascii="Times New Roman" w:hAnsi="Times New Roman" w:cs="Times New Roman"/>
                <w:color w:val="auto"/>
                <w:sz w:val="21"/>
                <w:szCs w:val="22"/>
                <w:highlight w:val="none"/>
                <w:u w:val="none"/>
                <w:lang w:val="en-US" w:eastAsia="zh-CN"/>
              </w:rPr>
            </w:pPr>
            <w:r>
              <w:rPr>
                <w:rFonts w:hint="eastAsia" w:ascii="Times New Roman" w:hAnsi="Times New Roman" w:cs="Times New Roman"/>
                <w:color w:val="auto"/>
                <w:sz w:val="21"/>
                <w:szCs w:val="22"/>
                <w:highlight w:val="none"/>
                <w:u w:val="none"/>
                <w:lang w:val="en-US" w:eastAsia="zh-CN"/>
              </w:rPr>
              <w:t>4.</w:t>
            </w:r>
            <w:r>
              <w:rPr>
                <w:rFonts w:hint="default" w:ascii="Times New Roman" w:hAnsi="Times New Roman" w:cs="Times New Roman"/>
                <w:color w:val="auto"/>
                <w:sz w:val="21"/>
                <w:szCs w:val="22"/>
                <w:highlight w:val="none"/>
                <w:u w:val="none"/>
                <w:lang w:val="en-US" w:eastAsia="zh-CN"/>
              </w:rPr>
              <w:t>在“信用中国”网站（http://www.creditchina.gov.cn）中未被列入失信被执行人名单；</w:t>
            </w:r>
          </w:p>
          <w:p>
            <w:pPr>
              <w:snapToGrid w:val="0"/>
              <w:spacing w:line="440" w:lineRule="exact"/>
              <w:ind w:firstLine="420" w:firstLineChars="200"/>
              <w:rPr>
                <w:rFonts w:hint="default" w:ascii="Times New Roman" w:hAnsi="Times New Roman" w:cs="Times New Roman"/>
                <w:color w:val="auto"/>
                <w:sz w:val="21"/>
                <w:szCs w:val="22"/>
                <w:highlight w:val="none"/>
                <w:u w:val="none"/>
                <w:lang w:val="en-US" w:eastAsia="zh-CN"/>
              </w:rPr>
            </w:pPr>
            <w:r>
              <w:rPr>
                <w:rFonts w:hint="eastAsia" w:ascii="Times New Roman" w:hAnsi="Times New Roman" w:cs="Times New Roman"/>
                <w:color w:val="auto"/>
                <w:sz w:val="21"/>
                <w:szCs w:val="22"/>
                <w:highlight w:val="none"/>
                <w:u w:val="none"/>
                <w:lang w:val="en-US" w:eastAsia="zh-CN"/>
              </w:rPr>
              <w:t>5.</w:t>
            </w:r>
            <w:r>
              <w:rPr>
                <w:rFonts w:hint="default" w:ascii="Times New Roman" w:hAnsi="Times New Roman" w:cs="Times New Roman"/>
                <w:color w:val="auto"/>
                <w:sz w:val="21"/>
                <w:szCs w:val="22"/>
                <w:highlight w:val="none"/>
                <w:u w:val="none"/>
                <w:lang w:val="en-US" w:eastAsia="zh-CN"/>
              </w:rPr>
              <w:t>在近三年内（自响应文件递交截止之日向前追溯3年）供应商或其法定代表人、项目负责人（如有）未有行贿犯罪行为。</w:t>
            </w:r>
          </w:p>
          <w:p>
            <w:pPr>
              <w:snapToGrid w:val="0"/>
              <w:spacing w:line="440" w:lineRule="exact"/>
              <w:ind w:firstLine="420" w:firstLineChars="200"/>
              <w:rPr>
                <w:color w:val="auto"/>
                <w:szCs w:val="21"/>
                <w:highlight w:val="none"/>
              </w:rPr>
            </w:pPr>
            <w:r>
              <w:rPr>
                <w:rFonts w:hint="eastAsia" w:ascii="Times New Roman" w:hAnsi="Times New Roman" w:cs="Times New Roman"/>
                <w:highlight w:val="none"/>
                <w:lang w:val="en-US" w:eastAsia="zh-CN"/>
              </w:rPr>
              <w:t>6.</w:t>
            </w:r>
            <w:r>
              <w:rPr>
                <w:rFonts w:hint="default" w:ascii="Times New Roman" w:hAnsi="Times New Roman" w:cs="Times New Roman" w:eastAsiaTheme="minorEastAsia"/>
                <w:highlight w:val="none"/>
                <w:lang w:val="en-US" w:eastAsia="zh-CN"/>
              </w:rPr>
              <w:t>其他要求：</w:t>
            </w:r>
            <w:r>
              <w:rPr>
                <w:rFonts w:hint="eastAsia"/>
                <w:szCs w:val="21"/>
                <w:highlight w:val="none"/>
              </w:rPr>
              <w:t>没有法律法规规定的其他情形。</w:t>
            </w:r>
          </w:p>
        </w:tc>
      </w:tr>
    </w:tbl>
    <w:p>
      <w:pPr>
        <w:keepNext/>
        <w:keepLines/>
        <w:spacing w:beforeLines="50" w:afterLines="50" w:line="360" w:lineRule="auto"/>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1. 总则</w:t>
      </w:r>
      <w:bookmarkEnd w:id="46"/>
      <w:bookmarkEnd w:id="47"/>
      <w:bookmarkEnd w:id="48"/>
    </w:p>
    <w:p>
      <w:pPr>
        <w:keepNext/>
        <w:keepLines/>
        <w:spacing w:before="120" w:after="120"/>
        <w:outlineLvl w:val="2"/>
        <w:rPr>
          <w:rFonts w:ascii="Times New Roman" w:hAnsi="Times New Roman" w:eastAsia="黑体" w:cs="Times New Roman"/>
          <w:bCs/>
          <w:sz w:val="24"/>
          <w:szCs w:val="32"/>
        </w:rPr>
      </w:pPr>
      <w:bookmarkStart w:id="49" w:name="_Toc14201208"/>
      <w:bookmarkStart w:id="50" w:name="_Toc26656939"/>
      <w:r>
        <w:rPr>
          <w:rFonts w:ascii="Times New Roman" w:hAnsi="Times New Roman" w:eastAsia="黑体" w:cs="Times New Roman"/>
          <w:bCs/>
          <w:sz w:val="24"/>
          <w:szCs w:val="32"/>
        </w:rPr>
        <w:t xml:space="preserve">1.1 </w:t>
      </w:r>
      <w:bookmarkEnd w:id="49"/>
      <w:bookmarkEnd w:id="50"/>
      <w:bookmarkStart w:id="51" w:name="_Toc26656941"/>
      <w:bookmarkStart w:id="52" w:name="_Toc14201210"/>
      <w:r>
        <w:rPr>
          <w:rFonts w:ascii="Times New Roman" w:hAnsi="Times New Roman" w:eastAsia="黑体" w:cs="Times New Roman"/>
          <w:bCs/>
          <w:sz w:val="24"/>
          <w:szCs w:val="32"/>
        </w:rPr>
        <w:t>质量要求</w:t>
      </w:r>
      <w:bookmarkEnd w:id="51"/>
      <w:bookmarkEnd w:id="52"/>
    </w:p>
    <w:p>
      <w:pPr>
        <w:spacing w:line="440" w:lineRule="exact"/>
        <w:ind w:firstLine="420"/>
        <w:rPr>
          <w:rFonts w:ascii="Times New Roman" w:hAnsi="Times New Roman" w:cs="Times New Roman"/>
          <w:szCs w:val="21"/>
        </w:rPr>
      </w:pPr>
      <w:r>
        <w:rPr>
          <w:rFonts w:ascii="Times New Roman" w:hAnsi="Times New Roman" w:cs="Times New Roman"/>
          <w:szCs w:val="21"/>
        </w:rPr>
        <w:t>本合同包的质量要求：</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single"/>
        </w:rPr>
        <w:t>检测合格</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rPr>
        <w:t>。</w:t>
      </w:r>
    </w:p>
    <w:p>
      <w:pPr>
        <w:keepNext/>
        <w:keepLines/>
        <w:spacing w:before="120" w:after="120"/>
        <w:outlineLvl w:val="2"/>
        <w:rPr>
          <w:rFonts w:ascii="Times New Roman" w:hAnsi="Times New Roman" w:eastAsia="黑体" w:cs="Times New Roman"/>
          <w:bCs/>
          <w:sz w:val="24"/>
          <w:szCs w:val="32"/>
        </w:rPr>
      </w:pPr>
      <w:bookmarkStart w:id="53" w:name="_Toc14201211"/>
      <w:bookmarkStart w:id="54" w:name="_Toc26656942"/>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 xml:space="preserve"> 供应商资格要求</w:t>
      </w:r>
      <w:bookmarkEnd w:id="53"/>
      <w:bookmarkEnd w:id="54"/>
    </w:p>
    <w:p>
      <w:pPr>
        <w:spacing w:line="440" w:lineRule="exact"/>
        <w:ind w:firstLine="420"/>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.1供应商应具备承担本合同包</w:t>
      </w:r>
      <w:r>
        <w:rPr>
          <w:rFonts w:hint="eastAsia" w:ascii="Times New Roman" w:hAnsi="Times New Roman" w:cs="Times New Roman"/>
          <w:szCs w:val="21"/>
        </w:rPr>
        <w:t>供货</w:t>
      </w:r>
      <w:r>
        <w:rPr>
          <w:rFonts w:ascii="Times New Roman" w:hAnsi="Times New Roman" w:cs="Times New Roman"/>
          <w:szCs w:val="21"/>
        </w:rPr>
        <w:t>的资质条件、能力和信誉：见第一章</w:t>
      </w:r>
      <w:r>
        <w:rPr>
          <w:rFonts w:hint="eastAsia" w:ascii="Times New Roman" w:hAnsi="Times New Roman" w:cs="Times New Roman"/>
          <w:szCs w:val="21"/>
          <w:lang w:eastAsia="zh-CN"/>
        </w:rPr>
        <w:t>“</w:t>
      </w:r>
      <w:r>
        <w:rPr>
          <w:rFonts w:hint="eastAsia" w:ascii="Times New Roman" w:hAnsi="Times New Roman" w:cs="Times New Roman"/>
          <w:szCs w:val="21"/>
        </w:rPr>
        <w:t>采购公告</w:t>
      </w:r>
      <w:r>
        <w:rPr>
          <w:rFonts w:hint="eastAsia" w:ascii="Times New Roman" w:hAnsi="Times New Roman" w:cs="Times New Roman"/>
          <w:szCs w:val="21"/>
          <w:lang w:eastAsia="zh-CN"/>
        </w:rPr>
        <w:t>”</w:t>
      </w:r>
      <w:r>
        <w:rPr>
          <w:rFonts w:hint="eastAsia" w:ascii="Times New Roman" w:hAnsi="Times New Roman" w:cs="Times New Roman"/>
          <w:szCs w:val="21"/>
        </w:rPr>
        <w:t>第3</w:t>
      </w:r>
      <w:r>
        <w:rPr>
          <w:rFonts w:hint="eastAsia" w:ascii="Times New Roman" w:hAnsi="Times New Roman" w:cs="Times New Roman"/>
          <w:szCs w:val="21"/>
          <w:lang w:eastAsia="zh-CN"/>
        </w:rPr>
        <w:t>条</w:t>
      </w:r>
      <w:r>
        <w:rPr>
          <w:rFonts w:hint="eastAsia" w:ascii="Times New Roman" w:hAnsi="Times New Roman" w:cs="Times New Roman"/>
          <w:szCs w:val="21"/>
        </w:rPr>
        <w:t>要求</w:t>
      </w:r>
      <w:r>
        <w:rPr>
          <w:rFonts w:ascii="Times New Roman" w:hAnsi="Times New Roman" w:cs="Times New Roman"/>
          <w:szCs w:val="21"/>
        </w:rPr>
        <w:t>。</w:t>
      </w:r>
    </w:p>
    <w:p>
      <w:pPr>
        <w:spacing w:line="440" w:lineRule="exact"/>
        <w:ind w:firstLine="420"/>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w:t>
      </w:r>
      <w:r>
        <w:rPr>
          <w:rFonts w:hint="eastAsia" w:ascii="Times New Roman" w:hAnsi="Times New Roman" w:cs="Times New Roman"/>
          <w:szCs w:val="21"/>
        </w:rPr>
        <w:t>2</w:t>
      </w:r>
      <w:r>
        <w:rPr>
          <w:rFonts w:ascii="Times New Roman" w:hAnsi="Times New Roman" w:cs="Times New Roman"/>
          <w:szCs w:val="21"/>
        </w:rPr>
        <w:t xml:space="preserve"> 其他</w:t>
      </w:r>
      <w:r>
        <w:rPr>
          <w:rFonts w:hint="eastAsia" w:ascii="Times New Roman" w:hAnsi="Times New Roman" w:cs="Times New Roman"/>
          <w:szCs w:val="21"/>
        </w:rPr>
        <w:t>要求：</w:t>
      </w:r>
      <w:r>
        <w:rPr>
          <w:rFonts w:hint="eastAsia" w:ascii="Times New Roman" w:hAnsi="Times New Roman" w:cs="Times New Roman"/>
          <w:szCs w:val="21"/>
          <w:u w:val="single"/>
        </w:rPr>
        <w:t>满足前附表要求</w:t>
      </w:r>
      <w:r>
        <w:rPr>
          <w:rFonts w:ascii="Times New Roman" w:hAnsi="Times New Roman" w:cs="Times New Roman"/>
          <w:szCs w:val="21"/>
        </w:rPr>
        <w:t>。</w:t>
      </w:r>
    </w:p>
    <w:p>
      <w:pPr>
        <w:keepNext/>
        <w:keepLines/>
        <w:spacing w:before="120" w:after="120"/>
        <w:outlineLvl w:val="2"/>
        <w:rPr>
          <w:rFonts w:ascii="Times New Roman" w:hAnsi="Times New Roman" w:eastAsia="黑体" w:cs="Times New Roman"/>
          <w:bCs/>
          <w:sz w:val="24"/>
          <w:szCs w:val="32"/>
        </w:rPr>
      </w:pPr>
      <w:bookmarkStart w:id="55" w:name="_Toc26656943"/>
      <w:bookmarkStart w:id="56" w:name="_Toc14201212"/>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3</w:t>
      </w:r>
      <w:r>
        <w:rPr>
          <w:rFonts w:ascii="Times New Roman" w:hAnsi="Times New Roman" w:eastAsia="黑体" w:cs="Times New Roman"/>
          <w:bCs/>
          <w:sz w:val="24"/>
          <w:szCs w:val="32"/>
        </w:rPr>
        <w:t xml:space="preserve"> 费用承担</w:t>
      </w:r>
      <w:bookmarkEnd w:id="55"/>
      <w:bookmarkEnd w:id="56"/>
    </w:p>
    <w:p>
      <w:pPr>
        <w:spacing w:line="440" w:lineRule="exact"/>
        <w:ind w:firstLine="420"/>
        <w:rPr>
          <w:rFonts w:ascii="Times New Roman" w:hAnsi="Times New Roman" w:cs="Times New Roman"/>
        </w:rPr>
      </w:pPr>
      <w:r>
        <w:rPr>
          <w:rFonts w:ascii="Times New Roman" w:hAnsi="Times New Roman" w:cs="Times New Roman"/>
          <w:szCs w:val="21"/>
        </w:rPr>
        <w:t>供应商</w:t>
      </w:r>
      <w:r>
        <w:rPr>
          <w:rFonts w:ascii="Times New Roman" w:hAnsi="Times New Roman" w:cs="Times New Roman"/>
        </w:rPr>
        <w:t>准备和参加询比活动发生的费用自理。</w:t>
      </w:r>
    </w:p>
    <w:p>
      <w:pPr>
        <w:keepNext/>
        <w:keepLines/>
        <w:spacing w:before="120" w:after="120"/>
        <w:outlineLvl w:val="2"/>
        <w:rPr>
          <w:rFonts w:ascii="Times New Roman" w:hAnsi="Times New Roman" w:eastAsia="黑体" w:cs="Times New Roman"/>
          <w:bCs/>
          <w:sz w:val="24"/>
          <w:szCs w:val="32"/>
        </w:rPr>
      </w:pPr>
      <w:bookmarkStart w:id="57" w:name="_Toc26656944"/>
      <w:bookmarkStart w:id="58" w:name="_Toc14201213"/>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 xml:space="preserve"> 保密</w:t>
      </w:r>
      <w:bookmarkEnd w:id="57"/>
      <w:bookmarkEnd w:id="58"/>
    </w:p>
    <w:p>
      <w:pPr>
        <w:spacing w:line="440" w:lineRule="exact"/>
        <w:ind w:firstLine="420"/>
        <w:rPr>
          <w:rFonts w:ascii="Times New Roman" w:hAnsi="Times New Roman" w:cs="Times New Roman"/>
        </w:rPr>
      </w:pPr>
      <w:r>
        <w:rPr>
          <w:rFonts w:ascii="Times New Roman" w:hAnsi="Times New Roman" w:cs="Times New Roman"/>
        </w:rPr>
        <w:t>参与询比活动的各方应对</w:t>
      </w:r>
      <w:r>
        <w:rPr>
          <w:rFonts w:hint="eastAsia" w:ascii="Times New Roman" w:hAnsi="Times New Roman" w:cs="Times New Roman"/>
          <w:lang w:eastAsia="zh-CN"/>
        </w:rPr>
        <w:t>采购文件</w:t>
      </w:r>
      <w:r>
        <w:rPr>
          <w:rFonts w:ascii="Times New Roman" w:hAnsi="Times New Roman" w:cs="Times New Roman"/>
        </w:rPr>
        <w:t>和响应文件中的商业和技术等秘密保密，否则应承担相应的法律责任。</w:t>
      </w:r>
    </w:p>
    <w:p>
      <w:pPr>
        <w:keepNext/>
        <w:keepLines/>
        <w:spacing w:before="120" w:after="120"/>
        <w:outlineLvl w:val="2"/>
        <w:rPr>
          <w:rFonts w:ascii="Times New Roman" w:hAnsi="Times New Roman" w:eastAsia="黑体" w:cs="Times New Roman"/>
          <w:bCs/>
          <w:sz w:val="24"/>
          <w:szCs w:val="32"/>
        </w:rPr>
      </w:pPr>
      <w:bookmarkStart w:id="59" w:name="_Toc14201215"/>
      <w:bookmarkStart w:id="60" w:name="_Toc26656946"/>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 xml:space="preserve"> 计量单位</w:t>
      </w:r>
      <w:bookmarkEnd w:id="59"/>
      <w:bookmarkEnd w:id="60"/>
    </w:p>
    <w:p>
      <w:pPr>
        <w:spacing w:line="440" w:lineRule="exact"/>
        <w:ind w:firstLine="420"/>
        <w:rPr>
          <w:rFonts w:ascii="Times New Roman" w:hAnsi="Times New Roman" w:cs="Times New Roman"/>
        </w:rPr>
      </w:pPr>
      <w:r>
        <w:rPr>
          <w:rFonts w:ascii="Times New Roman" w:hAnsi="Times New Roman" w:cs="Times New Roman"/>
        </w:rPr>
        <w:t>所有计量均采用中华人民共和国法定计量单位。</w:t>
      </w:r>
    </w:p>
    <w:p>
      <w:pPr>
        <w:keepNext/>
        <w:keepLines/>
        <w:spacing w:before="120" w:after="120"/>
        <w:outlineLvl w:val="2"/>
        <w:rPr>
          <w:rFonts w:ascii="Times New Roman" w:hAnsi="Times New Roman" w:eastAsia="黑体" w:cs="Times New Roman"/>
          <w:bCs/>
          <w:sz w:val="24"/>
          <w:szCs w:val="32"/>
        </w:rPr>
      </w:pPr>
      <w:bookmarkStart w:id="61" w:name="_Toc14201216"/>
      <w:bookmarkStart w:id="62" w:name="_Toc26656947"/>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6</w:t>
      </w:r>
      <w:r>
        <w:rPr>
          <w:rFonts w:ascii="Times New Roman" w:hAnsi="Times New Roman" w:eastAsia="黑体" w:cs="Times New Roman"/>
          <w:bCs/>
          <w:sz w:val="24"/>
          <w:szCs w:val="32"/>
        </w:rPr>
        <w:t xml:space="preserve"> 踏勘现场</w:t>
      </w:r>
      <w:bookmarkEnd w:id="61"/>
      <w:bookmarkEnd w:id="62"/>
    </w:p>
    <w:p>
      <w:pPr>
        <w:keepNext w:val="0"/>
        <w:keepLines w:val="0"/>
        <w:widowControl/>
        <w:suppressLineNumbers w:val="0"/>
        <w:ind w:firstLine="400" w:firstLineChars="200"/>
        <w:jc w:val="left"/>
        <w:rPr>
          <w:rFonts w:ascii="Times New Roman" w:hAnsi="Times New Roman" w:cs="Times New Roman"/>
        </w:rPr>
      </w:pPr>
      <w:r>
        <w:rPr>
          <w:rFonts w:hint="eastAsia" w:ascii="宋体" w:hAnsi="宋体" w:eastAsia="宋体" w:cs="宋体"/>
          <w:color w:val="000000"/>
          <w:kern w:val="0"/>
          <w:sz w:val="20"/>
          <w:szCs w:val="20"/>
          <w:lang w:val="en-US" w:eastAsia="zh-CN" w:bidi="ar"/>
        </w:rPr>
        <w:t>采购人不组织，</w:t>
      </w:r>
      <w:r>
        <w:rPr>
          <w:rFonts w:ascii="Times New Roman" w:hAnsi="Times New Roman" w:cs="Times New Roman"/>
        </w:rPr>
        <w:t>供应商</w:t>
      </w:r>
      <w:r>
        <w:rPr>
          <w:rFonts w:hint="eastAsia" w:ascii="Times New Roman" w:hAnsi="Times New Roman" w:cs="Times New Roman"/>
        </w:rPr>
        <w:t>自行</w:t>
      </w:r>
      <w:r>
        <w:rPr>
          <w:rFonts w:ascii="Times New Roman" w:hAnsi="Times New Roman" w:cs="Times New Roman"/>
        </w:rPr>
        <w:t>踏勘现场</w:t>
      </w:r>
      <w:r>
        <w:rPr>
          <w:rFonts w:hint="eastAsia" w:ascii="Times New Roman" w:hAnsi="Times New Roman" w:cs="Times New Roman"/>
        </w:rPr>
        <w:t>且</w:t>
      </w:r>
      <w:r>
        <w:rPr>
          <w:rFonts w:ascii="Times New Roman" w:hAnsi="Times New Roman" w:cs="Times New Roman"/>
        </w:rPr>
        <w:t>费用自理。</w:t>
      </w:r>
    </w:p>
    <w:p>
      <w:pPr>
        <w:keepNext/>
        <w:keepLines/>
        <w:spacing w:before="120" w:after="120"/>
        <w:outlineLvl w:val="2"/>
        <w:rPr>
          <w:rFonts w:ascii="Times New Roman" w:hAnsi="Times New Roman" w:eastAsia="黑体" w:cs="Times New Roman"/>
          <w:bCs/>
          <w:sz w:val="24"/>
          <w:szCs w:val="32"/>
        </w:rPr>
      </w:pPr>
      <w:bookmarkStart w:id="63" w:name="_Toc14201218"/>
      <w:bookmarkStart w:id="64" w:name="_Toc26656949"/>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7</w:t>
      </w:r>
      <w:r>
        <w:rPr>
          <w:rFonts w:ascii="Times New Roman" w:hAnsi="Times New Roman" w:eastAsia="黑体" w:cs="Times New Roman"/>
          <w:bCs/>
          <w:sz w:val="24"/>
          <w:szCs w:val="32"/>
        </w:rPr>
        <w:t xml:space="preserve"> 分包</w:t>
      </w:r>
      <w:bookmarkEnd w:id="63"/>
      <w:bookmarkEnd w:id="64"/>
    </w:p>
    <w:p>
      <w:pPr>
        <w:spacing w:line="440" w:lineRule="exact"/>
        <w:ind w:firstLine="420"/>
        <w:rPr>
          <w:rFonts w:ascii="Times New Roman" w:hAnsi="Times New Roman" w:cs="Times New Roman"/>
        </w:rPr>
      </w:pPr>
      <w:r>
        <w:rPr>
          <w:rFonts w:hint="eastAsia" w:ascii="Times New Roman" w:hAnsi="Times New Roman" w:cs="Times New Roman"/>
        </w:rPr>
        <w:t>不允许分包。</w:t>
      </w:r>
    </w:p>
    <w:p>
      <w:pPr>
        <w:keepNext/>
        <w:keepLines/>
        <w:spacing w:before="120" w:after="120"/>
        <w:outlineLvl w:val="2"/>
        <w:rPr>
          <w:rFonts w:ascii="Times New Roman" w:hAnsi="Times New Roman" w:eastAsia="黑体" w:cs="Times New Roman"/>
          <w:bCs/>
          <w:sz w:val="24"/>
          <w:szCs w:val="32"/>
        </w:rPr>
      </w:pPr>
      <w:bookmarkStart w:id="65" w:name="_Toc26656950"/>
      <w:bookmarkStart w:id="66" w:name="_Toc14201219"/>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8</w:t>
      </w:r>
      <w:r>
        <w:rPr>
          <w:rFonts w:ascii="Times New Roman" w:hAnsi="Times New Roman" w:eastAsia="黑体" w:cs="Times New Roman"/>
          <w:bCs/>
          <w:sz w:val="24"/>
          <w:szCs w:val="32"/>
        </w:rPr>
        <w:t xml:space="preserve"> 偏</w:t>
      </w:r>
      <w:bookmarkEnd w:id="65"/>
      <w:bookmarkEnd w:id="66"/>
      <w:r>
        <w:rPr>
          <w:rFonts w:hint="eastAsia" w:ascii="Times New Roman" w:hAnsi="Times New Roman" w:eastAsia="黑体" w:cs="Times New Roman"/>
          <w:bCs/>
          <w:sz w:val="24"/>
          <w:szCs w:val="32"/>
        </w:rPr>
        <w:t>差</w:t>
      </w:r>
    </w:p>
    <w:p>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.1</w:t>
      </w:r>
      <w:r>
        <w:rPr>
          <w:rFonts w:hint="eastAsia" w:ascii="Times New Roman" w:hAnsi="Times New Roman" w:cs="Times New Roman"/>
        </w:rPr>
        <w:t xml:space="preserve"> </w:t>
      </w:r>
      <w:r>
        <w:rPr>
          <w:rFonts w:ascii="Times New Roman" w:hAnsi="Times New Roman" w:cs="Times New Roman"/>
        </w:rPr>
        <w:t>偏差包括重大偏差和细微偏差。</w:t>
      </w:r>
    </w:p>
    <w:p>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 xml:space="preserve">.2 </w:t>
      </w:r>
      <w:r>
        <w:rPr>
          <w:rFonts w:ascii="Times New Roman" w:hAnsi="Times New Roman" w:cs="Times New Roman"/>
          <w:b/>
          <w:bCs/>
        </w:rPr>
        <w:t>响应文件存在第三章</w:t>
      </w:r>
      <w:r>
        <w:rPr>
          <w:rFonts w:hint="eastAsia" w:asciiTheme="minorEastAsia" w:hAnsiTheme="minorEastAsia" w:eastAsiaTheme="minorEastAsia" w:cstheme="minorEastAsia"/>
          <w:b/>
          <w:bCs/>
        </w:rPr>
        <w:t>“评审办法”</w:t>
      </w:r>
      <w:r>
        <w:rPr>
          <w:rFonts w:ascii="Times New Roman" w:hAnsi="Times New Roman" w:cs="Times New Roman"/>
          <w:b/>
          <w:bCs/>
        </w:rPr>
        <w:t>中所列任一否决</w:t>
      </w:r>
      <w:r>
        <w:rPr>
          <w:rFonts w:hint="eastAsia" w:ascii="Times New Roman" w:hAnsi="Times New Roman" w:cs="Times New Roman"/>
          <w:b/>
          <w:bCs/>
        </w:rPr>
        <w:t>响应文件</w:t>
      </w:r>
      <w:r>
        <w:rPr>
          <w:rFonts w:ascii="Times New Roman" w:hAnsi="Times New Roman" w:cs="Times New Roman"/>
          <w:b/>
          <w:bCs/>
        </w:rPr>
        <w:t>情形的，均属于存在重大偏差</w:t>
      </w:r>
      <w:r>
        <w:rPr>
          <w:rFonts w:hint="eastAsia" w:ascii="Times New Roman" w:hAnsi="Times New Roman" w:cs="Times New Roman"/>
          <w:b/>
          <w:bCs/>
        </w:rPr>
        <w:t>，响应文件将被否决</w:t>
      </w:r>
      <w:r>
        <w:rPr>
          <w:rFonts w:ascii="Times New Roman" w:hAnsi="Times New Roman" w:cs="Times New Roman"/>
          <w:b/>
          <w:bCs/>
        </w:rPr>
        <w:t>。</w:t>
      </w:r>
    </w:p>
    <w:p>
      <w:pPr>
        <w:keepNext/>
        <w:keepLines/>
        <w:spacing w:beforeLines="50" w:afterLines="50"/>
        <w:outlineLvl w:val="1"/>
        <w:rPr>
          <w:rFonts w:ascii="Times New Roman" w:hAnsi="Times New Roman" w:eastAsia="黑体" w:cs="Times New Roman"/>
          <w:bCs/>
          <w:sz w:val="24"/>
          <w:szCs w:val="32"/>
        </w:rPr>
      </w:pPr>
      <w:bookmarkStart w:id="67" w:name="_Toc26656951"/>
      <w:bookmarkStart w:id="68" w:name="_Toc9067721"/>
      <w:bookmarkStart w:id="69" w:name="_Toc14201220"/>
      <w:r>
        <w:rPr>
          <w:rFonts w:ascii="Times New Roman" w:hAnsi="Times New Roman" w:eastAsia="黑体" w:cs="Times New Roman"/>
          <w:bCs/>
          <w:sz w:val="24"/>
          <w:szCs w:val="32"/>
        </w:rPr>
        <w:t xml:space="preserve">2. </w:t>
      </w:r>
      <w:bookmarkEnd w:id="67"/>
      <w:bookmarkEnd w:id="68"/>
      <w:bookmarkEnd w:id="69"/>
      <w:r>
        <w:rPr>
          <w:rFonts w:hint="eastAsia" w:ascii="Times New Roman" w:hAnsi="Times New Roman" w:eastAsia="黑体" w:cs="Times New Roman"/>
          <w:bCs/>
          <w:sz w:val="24"/>
          <w:szCs w:val="32"/>
          <w:lang w:eastAsia="zh-CN"/>
        </w:rPr>
        <w:t>采购</w:t>
      </w:r>
      <w:r>
        <w:rPr>
          <w:rFonts w:ascii="Times New Roman" w:hAnsi="Times New Roman" w:eastAsia="黑体" w:cs="Times New Roman"/>
          <w:bCs/>
          <w:sz w:val="24"/>
          <w:szCs w:val="32"/>
        </w:rPr>
        <w:t>文件</w:t>
      </w:r>
    </w:p>
    <w:p>
      <w:pPr>
        <w:keepNext/>
        <w:keepLines/>
        <w:spacing w:before="120" w:after="120"/>
        <w:outlineLvl w:val="2"/>
        <w:rPr>
          <w:rFonts w:ascii="Times New Roman" w:hAnsi="Times New Roman" w:eastAsia="黑体" w:cs="Times New Roman"/>
          <w:bCs/>
          <w:sz w:val="24"/>
          <w:szCs w:val="32"/>
        </w:rPr>
      </w:pPr>
      <w:bookmarkStart w:id="70" w:name="_Toc26656952"/>
      <w:bookmarkStart w:id="71" w:name="_Toc14201221"/>
      <w:r>
        <w:rPr>
          <w:rFonts w:ascii="Times New Roman" w:hAnsi="Times New Roman" w:eastAsia="黑体" w:cs="Times New Roman"/>
          <w:bCs/>
          <w:sz w:val="24"/>
          <w:szCs w:val="32"/>
        </w:rPr>
        <w:t xml:space="preserve">2.1 </w:t>
      </w:r>
      <w:r>
        <w:rPr>
          <w:rFonts w:hint="eastAsia" w:ascii="Times New Roman" w:hAnsi="Times New Roman" w:eastAsia="黑体" w:cs="Times New Roman"/>
          <w:bCs/>
          <w:sz w:val="24"/>
          <w:szCs w:val="32"/>
          <w:lang w:eastAsia="zh-CN"/>
        </w:rPr>
        <w:t>采购</w:t>
      </w:r>
      <w:r>
        <w:rPr>
          <w:rFonts w:ascii="Times New Roman" w:hAnsi="Times New Roman" w:eastAsia="黑体" w:cs="Times New Roman"/>
          <w:bCs/>
          <w:sz w:val="24"/>
          <w:szCs w:val="32"/>
        </w:rPr>
        <w:t>文件的组成</w:t>
      </w:r>
      <w:bookmarkEnd w:id="70"/>
      <w:bookmarkEnd w:id="71"/>
    </w:p>
    <w:p>
      <w:pPr>
        <w:spacing w:line="440" w:lineRule="exact"/>
        <w:ind w:firstLine="420"/>
        <w:rPr>
          <w:rFonts w:ascii="Times New Roman" w:hAnsi="Times New Roman" w:cs="Times New Roman"/>
        </w:rPr>
      </w:pPr>
      <w:r>
        <w:rPr>
          <w:rFonts w:ascii="Times New Roman" w:hAnsi="Times New Roman" w:cs="Times New Roman"/>
        </w:rPr>
        <w:t>本</w:t>
      </w:r>
      <w:r>
        <w:rPr>
          <w:rFonts w:hint="eastAsia" w:ascii="Times New Roman" w:hAnsi="Times New Roman" w:cs="Times New Roman"/>
          <w:lang w:eastAsia="zh-CN"/>
        </w:rPr>
        <w:t>采购文件</w:t>
      </w:r>
      <w:r>
        <w:rPr>
          <w:rFonts w:ascii="Times New Roman" w:hAnsi="Times New Roman" w:cs="Times New Roman"/>
        </w:rPr>
        <w:t>包括：</w:t>
      </w:r>
    </w:p>
    <w:p>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t>（1）</w:t>
      </w:r>
      <w:r>
        <w:rPr>
          <w:rFonts w:hint="eastAsia" w:ascii="Times New Roman" w:hAnsi="Times New Roman" w:cs="Times New Roman"/>
          <w:color w:val="auto"/>
          <w:highlight w:val="none"/>
          <w:lang w:val="en-US" w:eastAsia="zh-CN"/>
        </w:rPr>
        <w:t>采购公告</w:t>
      </w:r>
      <w:r>
        <w:rPr>
          <w:rFonts w:hint="default" w:ascii="Times New Roman" w:hAnsi="Times New Roman" w:cs="Times New Roman"/>
          <w:color w:val="auto"/>
          <w:highlight w:val="none"/>
        </w:rPr>
        <w:t>；</w:t>
      </w:r>
    </w:p>
    <w:p>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t>（2）</w:t>
      </w: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须知；</w:t>
      </w:r>
    </w:p>
    <w:p>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t>（3）</w:t>
      </w:r>
      <w:r>
        <w:rPr>
          <w:rFonts w:hint="default" w:ascii="Times New Roman" w:hAnsi="Times New Roman" w:cs="Times New Roman"/>
          <w:color w:val="auto"/>
          <w:highlight w:val="none"/>
          <w:lang w:eastAsia="zh-CN"/>
        </w:rPr>
        <w:t>评审办法</w:t>
      </w:r>
      <w:r>
        <w:rPr>
          <w:rFonts w:hint="default" w:ascii="Times New Roman" w:hAnsi="Times New Roman" w:cs="Times New Roman"/>
          <w:color w:val="auto"/>
          <w:highlight w:val="none"/>
        </w:rPr>
        <w:t>；</w:t>
      </w:r>
    </w:p>
    <w:p>
      <w:pPr>
        <w:spacing w:line="440" w:lineRule="exact"/>
        <w:ind w:firstLine="420"/>
        <w:rPr>
          <w:rFonts w:hint="default" w:ascii="Times New Roman" w:hAnsi="Times New Roman" w:cs="Times New Roman"/>
          <w:color w:val="auto"/>
          <w:highlight w:val="none"/>
        </w:rPr>
      </w:pPr>
      <w:r>
        <w:rPr>
          <w:rFonts w:hint="default" w:ascii="Times New Roman" w:hAnsi="Times New Roman" w:cs="Times New Roman"/>
          <w:color w:val="auto"/>
          <w:highlight w:val="none"/>
        </w:rPr>
        <w:t>（4）</w:t>
      </w:r>
      <w:r>
        <w:rPr>
          <w:rFonts w:hint="eastAsia" w:ascii="Times New Roman" w:hAnsi="Times New Roman" w:cs="Times New Roman"/>
          <w:color w:val="auto"/>
          <w:highlight w:val="none"/>
          <w:lang w:val="en-US" w:eastAsia="zh-CN"/>
        </w:rPr>
        <w:t>采购</w:t>
      </w:r>
      <w:r>
        <w:rPr>
          <w:rFonts w:hint="default" w:ascii="Times New Roman" w:hAnsi="Times New Roman" w:cs="Times New Roman"/>
          <w:color w:val="auto"/>
          <w:highlight w:val="none"/>
        </w:rPr>
        <w:t>合同</w:t>
      </w:r>
      <w:r>
        <w:rPr>
          <w:rFonts w:hint="eastAsia" w:ascii="Times New Roman" w:hAnsi="Times New Roman" w:cs="Times New Roman"/>
          <w:color w:val="auto"/>
          <w:highlight w:val="none"/>
          <w:lang w:val="en-US" w:eastAsia="zh-CN"/>
        </w:rPr>
        <w:t>内容</w:t>
      </w:r>
      <w:r>
        <w:rPr>
          <w:rFonts w:hint="default" w:ascii="Times New Roman" w:hAnsi="Times New Roman" w:cs="Times New Roman"/>
          <w:color w:val="auto"/>
          <w:highlight w:val="none"/>
        </w:rPr>
        <w:t>；</w:t>
      </w:r>
    </w:p>
    <w:p>
      <w:pPr>
        <w:spacing w:line="440" w:lineRule="exact"/>
        <w:ind w:firstLine="420"/>
        <w:rPr>
          <w:rFonts w:hint="default" w:ascii="Times New Roman" w:hAnsi="Times New Roman" w:cs="Times New Roman" w:eastAsiaTheme="minorEastAsia"/>
          <w:color w:val="auto"/>
          <w:highlight w:val="none"/>
          <w:lang w:eastAsia="zh-CN"/>
        </w:rPr>
      </w:pPr>
      <w:r>
        <w:rPr>
          <w:rFonts w:hint="default" w:ascii="Times New Roman" w:hAnsi="Times New Roman" w:cs="Times New Roman"/>
          <w:color w:val="auto"/>
          <w:highlight w:val="none"/>
        </w:rPr>
        <w:t>（5）采购需求及清单</w:t>
      </w:r>
      <w:r>
        <w:rPr>
          <w:rFonts w:hint="default" w:ascii="Times New Roman" w:hAnsi="Times New Roman" w:cs="Times New Roman"/>
          <w:color w:val="auto"/>
          <w:highlight w:val="none"/>
          <w:lang w:eastAsia="zh-CN"/>
        </w:rPr>
        <w:t>；</w:t>
      </w:r>
    </w:p>
    <w:p>
      <w:pPr>
        <w:spacing w:line="440" w:lineRule="exact"/>
        <w:ind w:firstLine="420"/>
        <w:rPr>
          <w:rFonts w:hint="eastAsia" w:ascii="Times New Roman" w:hAnsi="Times New Roman" w:cs="Times New Roman"/>
          <w:color w:val="auto"/>
          <w:highlight w:val="none"/>
          <w:lang w:eastAsia="zh-CN"/>
        </w:rPr>
      </w:pPr>
      <w:r>
        <w:rPr>
          <w:rFonts w:hint="default" w:ascii="Times New Roman" w:hAnsi="Times New Roman" w:cs="Times New Roman"/>
          <w:color w:val="auto"/>
          <w:highlight w:val="none"/>
        </w:rPr>
        <w:t>（</w:t>
      </w:r>
      <w:r>
        <w:rPr>
          <w:rFonts w:hint="default" w:ascii="Times New Roman" w:hAnsi="Times New Roman" w:cs="Times New Roman"/>
          <w:color w:val="auto"/>
          <w:highlight w:val="none"/>
          <w:lang w:val="en-US" w:eastAsia="zh-CN"/>
        </w:rPr>
        <w:t>6</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格式</w:t>
      </w:r>
      <w:r>
        <w:rPr>
          <w:rFonts w:hint="eastAsia" w:ascii="Times New Roman" w:hAnsi="Times New Roman" w:cs="Times New Roman"/>
          <w:color w:val="auto"/>
          <w:highlight w:val="none"/>
          <w:lang w:eastAsia="zh-CN"/>
        </w:rPr>
        <w:t>。</w:t>
      </w:r>
    </w:p>
    <w:p>
      <w:pPr>
        <w:spacing w:line="440" w:lineRule="exact"/>
        <w:ind w:firstLine="420" w:firstLineChars="200"/>
        <w:rPr>
          <w:rFonts w:ascii="Times New Roman" w:hAnsi="Times New Roman" w:cs="Times New Roman"/>
        </w:rPr>
      </w:pPr>
      <w:r>
        <w:rPr>
          <w:rFonts w:ascii="Times New Roman" w:hAnsi="Times New Roman" w:cs="Times New Roman"/>
        </w:rPr>
        <w:t>根据本章第2.2款对</w:t>
      </w:r>
      <w:r>
        <w:rPr>
          <w:rFonts w:hint="eastAsia" w:ascii="Times New Roman" w:hAnsi="Times New Roman" w:cs="Times New Roman"/>
          <w:lang w:eastAsia="zh-CN"/>
        </w:rPr>
        <w:t>采购文件</w:t>
      </w:r>
      <w:r>
        <w:rPr>
          <w:rFonts w:hint="eastAsia" w:ascii="Times New Roman" w:hAnsi="Times New Roman" w:cs="Times New Roman"/>
        </w:rPr>
        <w:t>所</w:t>
      </w:r>
      <w:r>
        <w:rPr>
          <w:rFonts w:hint="eastAsia" w:ascii="Times New Roman" w:hAnsi="Times New Roman" w:cs="Times New Roman"/>
          <w:lang w:eastAsia="zh-CN"/>
        </w:rPr>
        <w:t>作</w:t>
      </w:r>
      <w:r>
        <w:rPr>
          <w:rFonts w:hint="eastAsia" w:ascii="Times New Roman" w:hAnsi="Times New Roman" w:cs="Times New Roman"/>
        </w:rPr>
        <w:t>的</w:t>
      </w:r>
      <w:r>
        <w:rPr>
          <w:rFonts w:ascii="Times New Roman" w:hAnsi="Times New Roman" w:cs="Times New Roman"/>
        </w:rPr>
        <w:t>澄清、修改，构成</w:t>
      </w:r>
      <w:r>
        <w:rPr>
          <w:rFonts w:hint="eastAsia" w:ascii="Times New Roman" w:hAnsi="Times New Roman" w:cs="Times New Roman"/>
          <w:lang w:eastAsia="zh-CN"/>
        </w:rPr>
        <w:t>采购文件</w:t>
      </w:r>
      <w:r>
        <w:rPr>
          <w:rFonts w:ascii="Times New Roman" w:hAnsi="Times New Roman" w:cs="Times New Roman"/>
        </w:rPr>
        <w:t>的组成部分。</w:t>
      </w:r>
    </w:p>
    <w:p>
      <w:pPr>
        <w:spacing w:line="440" w:lineRule="exact"/>
        <w:ind w:firstLine="420"/>
        <w:rPr>
          <w:rFonts w:ascii="Times New Roman" w:hAnsi="Times New Roman" w:cs="Times New Roman"/>
        </w:rPr>
      </w:pPr>
      <w:r>
        <w:rPr>
          <w:rFonts w:ascii="Times New Roman" w:hAnsi="Times New Roman" w:cs="Times New Roman"/>
        </w:rPr>
        <w:t>当</w:t>
      </w:r>
      <w:r>
        <w:rPr>
          <w:rFonts w:hint="eastAsia" w:ascii="Times New Roman" w:hAnsi="Times New Roman" w:cs="Times New Roman"/>
          <w:lang w:eastAsia="zh-CN"/>
        </w:rPr>
        <w:t>采购文件</w:t>
      </w:r>
      <w:r>
        <w:rPr>
          <w:rFonts w:ascii="Times New Roman" w:hAnsi="Times New Roman" w:cs="Times New Roman"/>
        </w:rPr>
        <w:t>、</w:t>
      </w:r>
      <w:r>
        <w:rPr>
          <w:rFonts w:hint="eastAsia" w:ascii="Times New Roman" w:hAnsi="Times New Roman" w:cs="Times New Roman"/>
          <w:lang w:eastAsia="zh-CN"/>
        </w:rPr>
        <w:t>采购文件</w:t>
      </w:r>
      <w:r>
        <w:rPr>
          <w:rFonts w:ascii="Times New Roman" w:hAnsi="Times New Roman" w:cs="Times New Roman"/>
        </w:rPr>
        <w:t>的澄清或修改等在同一内容的表述上不一致时，以最后发出的书面文件为准。</w:t>
      </w:r>
    </w:p>
    <w:p>
      <w:pPr>
        <w:keepNext/>
        <w:keepLines/>
        <w:spacing w:before="120" w:after="120"/>
        <w:outlineLvl w:val="2"/>
        <w:rPr>
          <w:rFonts w:ascii="Times New Roman" w:hAnsi="Times New Roman" w:eastAsia="黑体" w:cs="Times New Roman"/>
          <w:bCs/>
          <w:sz w:val="24"/>
          <w:szCs w:val="32"/>
        </w:rPr>
      </w:pPr>
      <w:bookmarkStart w:id="72" w:name="_Toc14201222"/>
      <w:bookmarkStart w:id="73" w:name="_Toc26656953"/>
      <w:r>
        <w:rPr>
          <w:rFonts w:ascii="Times New Roman" w:hAnsi="Times New Roman" w:eastAsia="黑体" w:cs="Times New Roman"/>
          <w:bCs/>
          <w:sz w:val="24"/>
          <w:szCs w:val="32"/>
        </w:rPr>
        <w:t xml:space="preserve">2.2 </w:t>
      </w:r>
      <w:r>
        <w:rPr>
          <w:rFonts w:hint="eastAsia" w:ascii="Times New Roman" w:hAnsi="Times New Roman" w:eastAsia="黑体" w:cs="Times New Roman"/>
          <w:bCs/>
          <w:sz w:val="24"/>
          <w:szCs w:val="32"/>
          <w:lang w:eastAsia="zh-CN"/>
        </w:rPr>
        <w:t>采购文件</w:t>
      </w:r>
      <w:r>
        <w:rPr>
          <w:rFonts w:ascii="Times New Roman" w:hAnsi="Times New Roman" w:eastAsia="黑体" w:cs="Times New Roman"/>
          <w:bCs/>
          <w:sz w:val="24"/>
          <w:szCs w:val="32"/>
        </w:rPr>
        <w:t>的澄清</w:t>
      </w:r>
      <w:bookmarkEnd w:id="72"/>
      <w:bookmarkEnd w:id="73"/>
      <w:r>
        <w:rPr>
          <w:rFonts w:hint="eastAsia" w:ascii="Times New Roman" w:hAnsi="Times New Roman" w:eastAsia="黑体" w:cs="Times New Roman"/>
          <w:bCs/>
          <w:sz w:val="24"/>
          <w:szCs w:val="32"/>
        </w:rPr>
        <w:t>与修改</w:t>
      </w:r>
    </w:p>
    <w:p>
      <w:pPr>
        <w:spacing w:line="440" w:lineRule="exact"/>
        <w:ind w:firstLine="420"/>
        <w:rPr>
          <w:rFonts w:ascii="Times New Roman" w:hAnsi="Times New Roman" w:cs="Times New Roman"/>
        </w:rPr>
      </w:pPr>
      <w:r>
        <w:rPr>
          <w:rFonts w:ascii="Times New Roman" w:hAnsi="Times New Roman" w:cs="Times New Roman"/>
        </w:rPr>
        <w:t>2.2.1供应商如有疑问，应在递交</w:t>
      </w:r>
      <w:r>
        <w:rPr>
          <w:rFonts w:hint="eastAsia" w:ascii="Times New Roman" w:hAnsi="Times New Roman" w:cs="Times New Roman"/>
        </w:rPr>
        <w:t>响应</w:t>
      </w:r>
      <w:r>
        <w:rPr>
          <w:rFonts w:ascii="Times New Roman" w:hAnsi="Times New Roman" w:cs="Times New Roman"/>
        </w:rPr>
        <w:t>文件的截止时间</w:t>
      </w:r>
      <w:r>
        <w:rPr>
          <w:rFonts w:hint="eastAsia" w:ascii="Times New Roman" w:hAnsi="Times New Roman" w:cs="Times New Roman"/>
        </w:rPr>
        <w:t>前3日</w:t>
      </w:r>
      <w:r>
        <w:rPr>
          <w:rFonts w:ascii="Times New Roman" w:hAnsi="Times New Roman" w:cs="Times New Roman"/>
        </w:rPr>
        <w:t>前</w:t>
      </w:r>
      <w:r>
        <w:rPr>
          <w:rFonts w:hint="eastAsia" w:ascii="Times New Roman" w:hAnsi="Times New Roman" w:cs="Times New Roman"/>
        </w:rPr>
        <w:t>通过</w:t>
      </w:r>
      <w:r>
        <w:rPr>
          <w:rFonts w:hint="eastAsia" w:ascii="Times New Roman" w:hAnsi="Times New Roman" w:cs="Times New Roman"/>
          <w:color w:val="000000" w:themeColor="text1"/>
          <w:szCs w:val="22"/>
          <w14:textFill>
            <w14:solidFill>
              <w14:schemeClr w14:val="tx1"/>
            </w14:solidFill>
          </w14:textFill>
        </w:rPr>
        <w:t>“</w:t>
      </w:r>
      <w:r>
        <w:rPr>
          <w:rFonts w:hint="eastAsia" w:ascii="Times New Roman" w:hAnsi="Times New Roman" w:cs="Times New Roman"/>
          <w:color w:val="000000" w:themeColor="text1"/>
          <w:szCs w:val="22"/>
          <w:lang w:eastAsia="zh-CN"/>
          <w14:textFill>
            <w14:solidFill>
              <w14:schemeClr w14:val="tx1"/>
            </w14:solidFill>
          </w14:textFill>
        </w:rPr>
        <w:t>安徽交控建设工程集团有限公司</w:t>
      </w:r>
      <w:r>
        <w:rPr>
          <w:rFonts w:hint="eastAsia" w:ascii="Times New Roman" w:hAnsi="Times New Roman" w:cs="Times New Roman"/>
          <w:color w:val="000000" w:themeColor="text1"/>
          <w:szCs w:val="22"/>
          <w14:textFill>
            <w14:solidFill>
              <w14:schemeClr w14:val="tx1"/>
            </w14:solidFill>
          </w14:textFill>
        </w:rPr>
        <w:t>”</w:t>
      </w:r>
      <w:r>
        <w:rPr>
          <w:rFonts w:hint="eastAsia" w:ascii="Times New Roman" w:hAnsi="Times New Roman" w:cs="Times New Roman"/>
          <w:color w:val="000000" w:themeColor="text1"/>
          <w:szCs w:val="22"/>
          <w:lang w:eastAsia="zh-CN"/>
          <w14:textFill>
            <w14:solidFill>
              <w14:schemeClr w14:val="tx1"/>
            </w14:solidFill>
          </w14:textFill>
        </w:rPr>
        <w:t>官网</w:t>
      </w:r>
      <w:r>
        <w:rPr>
          <w:rFonts w:hint="eastAsia" w:ascii="Times New Roman" w:hAnsi="Times New Roman" w:cs="Times New Roman"/>
          <w:color w:val="000000" w:themeColor="text1"/>
          <w:szCs w:val="22"/>
          <w14:textFill>
            <w14:solidFill>
              <w14:schemeClr w14:val="tx1"/>
            </w14:solidFill>
          </w14:textFill>
        </w:rPr>
        <w:t>网址：http://www.ahjggroup.com）“</w:t>
      </w:r>
      <w:r>
        <w:rPr>
          <w:rFonts w:hint="eastAsia" w:ascii="Times New Roman" w:hAnsi="Times New Roman" w:cs="Times New Roman"/>
          <w:color w:val="000000" w:themeColor="text1"/>
          <w:szCs w:val="22"/>
          <w:lang w:val="en-US" w:eastAsia="zh-CN"/>
          <w14:textFill>
            <w14:solidFill>
              <w14:schemeClr w14:val="tx1"/>
            </w14:solidFill>
          </w14:textFill>
        </w:rPr>
        <w:t>招标信息</w:t>
      </w:r>
      <w:r>
        <w:rPr>
          <w:rFonts w:hint="eastAsia" w:ascii="Times New Roman" w:hAnsi="Times New Roman" w:cs="Times New Roman"/>
          <w:color w:val="000000" w:themeColor="text1"/>
          <w:szCs w:val="22"/>
          <w14:textFill>
            <w14:solidFill>
              <w14:schemeClr w14:val="tx1"/>
            </w14:solidFill>
          </w14:textFill>
        </w:rPr>
        <w:t>”栏目平台</w:t>
      </w:r>
      <w:r>
        <w:rPr>
          <w:rFonts w:hint="eastAsia" w:ascii="Times New Roman" w:hAnsi="Times New Roman" w:cs="Times New Roman"/>
          <w:lang w:eastAsia="zh-CN"/>
        </w:rPr>
        <w:t>联系</w:t>
      </w:r>
      <w:r>
        <w:rPr>
          <w:rFonts w:ascii="Times New Roman" w:hAnsi="Times New Roman" w:cs="Times New Roman"/>
        </w:rPr>
        <w:t>采购人对</w:t>
      </w:r>
      <w:r>
        <w:rPr>
          <w:rFonts w:hint="eastAsia" w:ascii="Times New Roman" w:hAnsi="Times New Roman" w:cs="Times New Roman"/>
          <w:lang w:eastAsia="zh-CN"/>
        </w:rPr>
        <w:t>采购文件</w:t>
      </w:r>
      <w:r>
        <w:rPr>
          <w:rFonts w:ascii="Times New Roman" w:hAnsi="Times New Roman" w:cs="Times New Roman"/>
        </w:rPr>
        <w:t>予以澄清</w:t>
      </w:r>
      <w:r>
        <w:rPr>
          <w:rFonts w:hint="eastAsia" w:ascii="Times New Roman" w:hAnsi="Times New Roman" w:cs="Times New Roman"/>
        </w:rPr>
        <w:t>或修改</w:t>
      </w:r>
      <w:r>
        <w:rPr>
          <w:rFonts w:ascii="Times New Roman" w:hAnsi="Times New Roman" w:cs="Times New Roman"/>
        </w:rPr>
        <w:t>。</w:t>
      </w:r>
    </w:p>
    <w:p>
      <w:pPr>
        <w:spacing w:line="440" w:lineRule="exact"/>
        <w:ind w:firstLine="420"/>
        <w:rPr>
          <w:rFonts w:ascii="Times New Roman" w:hAnsi="Times New Roman" w:cs="Times New Roman"/>
        </w:rPr>
      </w:pPr>
      <w:r>
        <w:rPr>
          <w:rFonts w:ascii="Times New Roman" w:hAnsi="Times New Roman" w:cs="Times New Roman"/>
        </w:rPr>
        <w:t>2.2.</w:t>
      </w:r>
      <w:r>
        <w:rPr>
          <w:rFonts w:hint="eastAsia" w:ascii="Times New Roman" w:hAnsi="Times New Roman" w:cs="Times New Roman"/>
        </w:rPr>
        <w:t>2</w:t>
      </w:r>
      <w:r>
        <w:rPr>
          <w:rFonts w:ascii="Times New Roman" w:hAnsi="Times New Roman" w:cs="Times New Roman"/>
        </w:rPr>
        <w:t xml:space="preserve"> 除非采购人认为确有必要答复，否则，采购人有权拒绝回复供应商在本章第2.2.1项规定的时间后提出的任何澄清</w:t>
      </w:r>
      <w:r>
        <w:rPr>
          <w:rFonts w:hint="eastAsia" w:ascii="Times New Roman" w:hAnsi="Times New Roman" w:cs="Times New Roman"/>
        </w:rPr>
        <w:t>或修改</w:t>
      </w:r>
      <w:r>
        <w:rPr>
          <w:rFonts w:ascii="Times New Roman" w:hAnsi="Times New Roman" w:cs="Times New Roman"/>
        </w:rPr>
        <w:t>要求。</w:t>
      </w:r>
    </w:p>
    <w:p>
      <w:pPr>
        <w:keepNext/>
        <w:keepLines/>
        <w:spacing w:beforeLines="50" w:afterLines="50"/>
        <w:outlineLvl w:val="1"/>
        <w:rPr>
          <w:rFonts w:ascii="Times New Roman" w:hAnsi="Times New Roman" w:eastAsia="黑体" w:cs="Times New Roman"/>
          <w:bCs/>
          <w:sz w:val="24"/>
          <w:szCs w:val="32"/>
        </w:rPr>
      </w:pPr>
      <w:bookmarkStart w:id="74" w:name="_Toc9067722"/>
      <w:bookmarkStart w:id="75" w:name="_Toc14201225"/>
      <w:bookmarkStart w:id="76" w:name="_Toc26656956"/>
      <w:r>
        <w:rPr>
          <w:rFonts w:ascii="Times New Roman" w:hAnsi="Times New Roman" w:eastAsia="黑体" w:cs="Times New Roman"/>
          <w:bCs/>
          <w:sz w:val="24"/>
          <w:szCs w:val="32"/>
        </w:rPr>
        <w:t xml:space="preserve">3. </w:t>
      </w:r>
      <w:bookmarkEnd w:id="74"/>
      <w:bookmarkEnd w:id="75"/>
      <w:bookmarkEnd w:id="76"/>
      <w:r>
        <w:rPr>
          <w:rFonts w:ascii="Times New Roman" w:hAnsi="Times New Roman" w:eastAsia="黑体" w:cs="Times New Roman"/>
          <w:bCs/>
          <w:sz w:val="24"/>
          <w:szCs w:val="32"/>
        </w:rPr>
        <w:t>响应文件</w:t>
      </w:r>
    </w:p>
    <w:p>
      <w:pPr>
        <w:keepNext/>
        <w:keepLines/>
        <w:spacing w:before="120" w:after="120"/>
        <w:outlineLvl w:val="2"/>
        <w:rPr>
          <w:rFonts w:ascii="Times New Roman" w:hAnsi="Times New Roman" w:eastAsia="黑体" w:cs="Times New Roman"/>
          <w:bCs/>
          <w:sz w:val="24"/>
          <w:szCs w:val="32"/>
        </w:rPr>
      </w:pPr>
      <w:bookmarkStart w:id="77" w:name="_Toc26656957"/>
      <w:bookmarkStart w:id="78" w:name="_Toc14201226"/>
      <w:r>
        <w:rPr>
          <w:rFonts w:ascii="Times New Roman" w:hAnsi="Times New Roman" w:eastAsia="黑体" w:cs="Times New Roman"/>
          <w:bCs/>
          <w:sz w:val="24"/>
          <w:szCs w:val="32"/>
        </w:rPr>
        <w:t>3.1响应文件的组成</w:t>
      </w:r>
      <w:bookmarkEnd w:id="77"/>
      <w:bookmarkEnd w:id="78"/>
    </w:p>
    <w:p>
      <w:pPr>
        <w:spacing w:line="440" w:lineRule="exact"/>
        <w:ind w:firstLine="420"/>
        <w:rPr>
          <w:rFonts w:hint="eastAsia" w:ascii="Times New Roman" w:hAnsi="Times New Roman" w:cs="Times New Roman"/>
          <w:color w:val="auto"/>
          <w:highlight w:val="none"/>
          <w:lang w:val="en-US" w:eastAsia="zh-CN"/>
        </w:rPr>
      </w:pPr>
      <w:r>
        <w:rPr>
          <w:rFonts w:hint="default" w:ascii="Times New Roman" w:hAnsi="Times New Roman" w:cs="Times New Roman"/>
          <w:color w:val="auto"/>
          <w:highlight w:val="none"/>
          <w:lang w:eastAsia="zh-CN"/>
        </w:rPr>
        <w:t>响应文件</w:t>
      </w:r>
      <w:r>
        <w:rPr>
          <w:rFonts w:hint="eastAsia" w:ascii="Times New Roman" w:hAnsi="Times New Roman" w:cs="Times New Roman"/>
          <w:color w:val="auto"/>
          <w:highlight w:val="none"/>
          <w:lang w:val="en-US" w:eastAsia="zh-CN"/>
        </w:rPr>
        <w:t>分为商务及技术文件和报价文件。</w:t>
      </w:r>
    </w:p>
    <w:p>
      <w:pPr>
        <w:keepNext/>
        <w:keepLines/>
        <w:spacing w:before="120" w:after="120"/>
        <w:outlineLvl w:val="2"/>
        <w:rPr>
          <w:rFonts w:ascii="Times New Roman" w:hAnsi="Times New Roman" w:eastAsia="黑体" w:cs="Times New Roman"/>
          <w:bCs/>
          <w:sz w:val="24"/>
          <w:szCs w:val="32"/>
        </w:rPr>
      </w:pPr>
      <w:bookmarkStart w:id="79" w:name="_Toc26656958"/>
      <w:bookmarkStart w:id="80" w:name="_Toc14201227"/>
      <w:r>
        <w:rPr>
          <w:rFonts w:ascii="Times New Roman" w:hAnsi="Times New Roman" w:eastAsia="黑体" w:cs="Times New Roman"/>
          <w:bCs/>
          <w:sz w:val="24"/>
          <w:szCs w:val="32"/>
        </w:rPr>
        <w:t>3.2 报价</w:t>
      </w:r>
      <w:bookmarkEnd w:id="79"/>
      <w:bookmarkEnd w:id="80"/>
      <w:r>
        <w:rPr>
          <w:rFonts w:ascii="Times New Roman" w:hAnsi="Times New Roman" w:eastAsia="黑体" w:cs="Times New Roman"/>
          <w:bCs/>
          <w:sz w:val="24"/>
          <w:szCs w:val="32"/>
        </w:rPr>
        <w:t xml:space="preserve">要求 </w:t>
      </w:r>
    </w:p>
    <w:p>
      <w:pPr>
        <w:spacing w:line="440" w:lineRule="exact"/>
        <w:ind w:firstLine="420"/>
        <w:rPr>
          <w:rFonts w:ascii="Times New Roman" w:hAnsi="Times New Roman" w:cs="Times New Roman"/>
        </w:rPr>
      </w:pPr>
      <w:r>
        <w:rPr>
          <w:rFonts w:ascii="Times New Roman" w:hAnsi="Times New Roman" w:cs="Times New Roman"/>
        </w:rPr>
        <w:t>3.2.1 报价应包括国家规定的增值税税金</w:t>
      </w:r>
      <w:r>
        <w:rPr>
          <w:rFonts w:hint="eastAsia" w:ascii="Times New Roman" w:hAnsi="Times New Roman" w:cs="Times New Roman"/>
        </w:rPr>
        <w:t>，供应商应提供增值税专用发票</w:t>
      </w:r>
      <w:r>
        <w:rPr>
          <w:rFonts w:hint="eastAsia" w:ascii="Times New Roman" w:hAnsi="Times New Roman" w:cs="Times New Roman"/>
          <w:lang w:eastAsia="zh-CN"/>
        </w:rPr>
        <w:t>（税率</w:t>
      </w:r>
      <w:r>
        <w:rPr>
          <w:rFonts w:hint="eastAsia" w:ascii="Times New Roman" w:hAnsi="Times New Roman" w:cs="Times New Roman"/>
          <w:lang w:val="en-US" w:eastAsia="zh-CN"/>
        </w:rPr>
        <w:t>13%</w:t>
      </w:r>
      <w:r>
        <w:rPr>
          <w:rFonts w:hint="eastAsia" w:ascii="Times New Roman" w:hAnsi="Times New Roman" w:cs="Times New Roman"/>
          <w:lang w:eastAsia="zh-CN"/>
        </w:rPr>
        <w:t>）</w:t>
      </w:r>
      <w:r>
        <w:rPr>
          <w:rFonts w:ascii="Times New Roman" w:hAnsi="Times New Roman" w:cs="Times New Roman"/>
        </w:rPr>
        <w:t>。</w:t>
      </w:r>
    </w:p>
    <w:p>
      <w:pPr>
        <w:spacing w:line="440" w:lineRule="exact"/>
        <w:ind w:firstLine="420"/>
        <w:rPr>
          <w:rFonts w:ascii="Times New Roman" w:hAnsi="Times New Roman" w:cs="Times New Roman"/>
        </w:rPr>
      </w:pPr>
      <w:r>
        <w:rPr>
          <w:rFonts w:hint="eastAsia" w:ascii="Times New Roman" w:hAnsi="Times New Roman" w:cs="Times New Roman"/>
        </w:rPr>
        <w:t xml:space="preserve">3.2.2 </w:t>
      </w:r>
      <w:r>
        <w:rPr>
          <w:rFonts w:ascii="Times New Roman" w:hAnsi="Times New Roman" w:cs="Times New Roman"/>
        </w:rPr>
        <w:t>供应商应按第六章</w:t>
      </w:r>
      <w:r>
        <w:rPr>
          <w:rFonts w:hint="eastAsia" w:asciiTheme="minorEastAsia" w:hAnsiTheme="minorEastAsia" w:eastAsiaTheme="minorEastAsia" w:cstheme="minorEastAsia"/>
        </w:rPr>
        <w:t>“响应文件格式”</w:t>
      </w:r>
      <w:r>
        <w:rPr>
          <w:rFonts w:ascii="Times New Roman" w:hAnsi="Times New Roman" w:cs="Times New Roman"/>
        </w:rPr>
        <w:t>的要求在</w:t>
      </w:r>
      <w:r>
        <w:rPr>
          <w:rFonts w:hint="eastAsia" w:ascii="Times New Roman" w:hAnsi="Times New Roman" w:cs="Times New Roman"/>
          <w:lang w:eastAsia="zh-CN"/>
        </w:rPr>
        <w:t>响应函</w:t>
      </w:r>
      <w:r>
        <w:rPr>
          <w:rFonts w:ascii="Times New Roman" w:hAnsi="Times New Roman" w:cs="Times New Roman"/>
        </w:rPr>
        <w:t>中进行报价并填写</w:t>
      </w:r>
      <w:r>
        <w:rPr>
          <w:rFonts w:hint="eastAsia" w:ascii="Times New Roman" w:hAnsi="Times New Roman" w:cs="Times New Roman"/>
        </w:rPr>
        <w:t>报价清单</w:t>
      </w:r>
      <w:r>
        <w:rPr>
          <w:rFonts w:ascii="Times New Roman" w:hAnsi="Times New Roman" w:cs="Times New Roman"/>
        </w:rPr>
        <w:t>相应表格</w:t>
      </w:r>
      <w:r>
        <w:rPr>
          <w:rFonts w:hint="eastAsia" w:ascii="Times New Roman" w:hAnsi="Times New Roman" w:cs="Times New Roman"/>
          <w:lang w:eastAsia="zh-CN"/>
        </w:rPr>
        <w:t>，且未修改报价清单说明、数量等实质性内容</w:t>
      </w:r>
      <w:r>
        <w:rPr>
          <w:rFonts w:ascii="Times New Roman" w:hAnsi="Times New Roman" w:cs="Times New Roman"/>
        </w:rPr>
        <w:t>。</w:t>
      </w:r>
    </w:p>
    <w:p>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3</w:t>
      </w:r>
      <w:r>
        <w:rPr>
          <w:rFonts w:ascii="Times New Roman" w:hAnsi="Times New Roman" w:cs="Times New Roman"/>
        </w:rPr>
        <w:t xml:space="preserve"> 采购人设有最高限价的，供应商的报价不得超过最高限价，</w:t>
      </w:r>
      <w:r>
        <w:rPr>
          <w:rFonts w:hint="eastAsia" w:ascii="Times New Roman" w:hAnsi="Times New Roman" w:cs="Times New Roman"/>
        </w:rPr>
        <w:t>否则其报价将被否决，</w:t>
      </w:r>
      <w:r>
        <w:rPr>
          <w:rFonts w:ascii="Times New Roman" w:hAnsi="Times New Roman" w:cs="Times New Roman"/>
        </w:rPr>
        <w:t>最高限价</w:t>
      </w:r>
      <w:r>
        <w:rPr>
          <w:rFonts w:hint="eastAsia" w:ascii="Times New Roman" w:hAnsi="Times New Roman" w:cs="Times New Roman"/>
        </w:rPr>
        <w:t>见第一章</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szCs w:val="21"/>
        </w:rPr>
        <w:t>采购公告</w:t>
      </w:r>
      <w:r>
        <w:rPr>
          <w:rFonts w:hint="eastAsia" w:asciiTheme="minorEastAsia" w:hAnsiTheme="minorEastAsia" w:eastAsiaTheme="minorEastAsia" w:cstheme="minorEastAsia"/>
        </w:rPr>
        <w:t>”</w:t>
      </w:r>
      <w:r>
        <w:rPr>
          <w:rFonts w:hint="eastAsia" w:ascii="Times New Roman" w:hAnsi="Times New Roman" w:cs="Times New Roman"/>
        </w:rPr>
        <w:t>第2.</w:t>
      </w:r>
      <w:r>
        <w:rPr>
          <w:rFonts w:hint="eastAsia" w:ascii="Times New Roman" w:hAnsi="Times New Roman" w:cs="Times New Roman"/>
          <w:lang w:val="en-US" w:eastAsia="zh-CN"/>
        </w:rPr>
        <w:t>6</w:t>
      </w:r>
      <w:r>
        <w:rPr>
          <w:rFonts w:hint="eastAsia" w:ascii="Times New Roman" w:hAnsi="Times New Roman" w:cs="Times New Roman"/>
        </w:rPr>
        <w:t>款</w:t>
      </w:r>
      <w:r>
        <w:rPr>
          <w:rFonts w:ascii="Times New Roman" w:hAnsi="Times New Roman" w:cs="Times New Roman"/>
        </w:rPr>
        <w:t>。</w:t>
      </w:r>
    </w:p>
    <w:p>
      <w:pPr>
        <w:spacing w:line="440" w:lineRule="exact"/>
        <w:ind w:firstLine="420"/>
        <w:rPr>
          <w:rFonts w:ascii="Times New Roman" w:hAnsi="Times New Roman" w:cs="Times New Roman"/>
        </w:rPr>
      </w:pPr>
      <w:r>
        <w:rPr>
          <w:rFonts w:hint="eastAsia" w:ascii="Times New Roman" w:hAnsi="Times New Roman" w:cs="Times New Roman"/>
        </w:rPr>
        <w:t>3.2.4</w:t>
      </w:r>
      <w:r>
        <w:rPr>
          <w:rFonts w:ascii="Times New Roman" w:hAnsi="Times New Roman" w:cs="Times New Roman"/>
        </w:rPr>
        <w:t>本项目的报价方式</w:t>
      </w:r>
      <w:r>
        <w:rPr>
          <w:rFonts w:hint="eastAsia" w:ascii="Times New Roman" w:hAnsi="Times New Roman" w:cs="Times New Roman"/>
        </w:rPr>
        <w:t xml:space="preserve">为 </w:t>
      </w:r>
      <w:r>
        <w:rPr>
          <w:rFonts w:hint="eastAsia" w:ascii="Times New Roman" w:hAnsi="Times New Roman" w:cs="Times New Roman"/>
          <w:color w:val="auto"/>
          <w:highlight w:val="none"/>
          <w:u w:val="single"/>
          <w:lang w:val="en-US" w:eastAsia="zh-CN"/>
        </w:rPr>
        <w:t>（单价/总价）</w:t>
      </w:r>
      <w:r>
        <w:rPr>
          <w:rFonts w:ascii="Times New Roman" w:hAnsi="Times New Roman" w:cs="Times New Roman"/>
        </w:rPr>
        <w:t>。</w:t>
      </w:r>
    </w:p>
    <w:p>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5</w:t>
      </w:r>
      <w:r>
        <w:rPr>
          <w:rFonts w:ascii="Times New Roman" w:hAnsi="Times New Roman" w:cs="Times New Roman"/>
        </w:rPr>
        <w:t xml:space="preserve"> 报价的其他要求</w:t>
      </w:r>
      <w:r>
        <w:rPr>
          <w:rFonts w:hint="eastAsia" w:ascii="Times New Roman" w:hAnsi="Times New Roman" w:cs="Times New Roman"/>
        </w:rPr>
        <w:t>：</w:t>
      </w:r>
      <w:r>
        <w:rPr>
          <w:rFonts w:hint="eastAsia" w:ascii="Times New Roman" w:hAnsi="Times New Roman" w:cs="Times New Roman"/>
          <w:color w:val="auto"/>
          <w:szCs w:val="21"/>
          <w:highlight w:val="none"/>
          <w:u w:val="single"/>
          <w:lang w:val="en-US" w:eastAsia="zh-CN"/>
        </w:rPr>
        <w:t>综合单价</w:t>
      </w:r>
      <w:r>
        <w:rPr>
          <w:rFonts w:ascii="Times New Roman" w:hAnsi="Times New Roman" w:cs="Times New Roman"/>
        </w:rPr>
        <w:t>。</w:t>
      </w:r>
    </w:p>
    <w:p>
      <w:pPr>
        <w:keepNext/>
        <w:keepLines/>
        <w:spacing w:before="120" w:after="120"/>
        <w:outlineLvl w:val="2"/>
        <w:rPr>
          <w:rFonts w:ascii="Times New Roman" w:hAnsi="Times New Roman" w:eastAsia="黑体" w:cs="Times New Roman"/>
          <w:bCs/>
          <w:sz w:val="24"/>
          <w:szCs w:val="32"/>
        </w:rPr>
      </w:pPr>
      <w:bookmarkStart w:id="81" w:name="_Toc26656959"/>
      <w:bookmarkStart w:id="82" w:name="_Toc14201228"/>
      <w:r>
        <w:rPr>
          <w:rFonts w:ascii="Times New Roman" w:hAnsi="Times New Roman" w:eastAsia="黑体" w:cs="Times New Roman"/>
          <w:bCs/>
          <w:sz w:val="24"/>
          <w:szCs w:val="32"/>
        </w:rPr>
        <w:t>3.3</w:t>
      </w:r>
      <w:bookmarkEnd w:id="81"/>
      <w:bookmarkEnd w:id="82"/>
      <w:r>
        <w:rPr>
          <w:rFonts w:ascii="Times New Roman" w:hAnsi="Times New Roman" w:eastAsia="黑体" w:cs="Times New Roman"/>
          <w:bCs/>
          <w:sz w:val="24"/>
          <w:szCs w:val="32"/>
        </w:rPr>
        <w:t>响应有效期</w:t>
      </w:r>
    </w:p>
    <w:p>
      <w:pPr>
        <w:spacing w:line="440" w:lineRule="exact"/>
        <w:ind w:firstLine="420"/>
        <w:rPr>
          <w:rFonts w:ascii="Times New Roman" w:hAnsi="Times New Roman" w:cs="Times New Roman"/>
        </w:rPr>
      </w:pPr>
      <w:r>
        <w:rPr>
          <w:rFonts w:ascii="Times New Roman" w:hAnsi="Times New Roman" w:cs="Times New Roman"/>
        </w:rPr>
        <w:t>3.3.1 响应有效期为</w:t>
      </w:r>
      <w:r>
        <w:rPr>
          <w:rFonts w:ascii="Times New Roman" w:hAnsi="Times New Roman" w:eastAsia="宋体" w:cs="Times New Roman"/>
          <w:szCs w:val="21"/>
        </w:rPr>
        <w:t>自供应商递交响应文件截止之日起计算</w:t>
      </w:r>
      <w:r>
        <w:rPr>
          <w:rFonts w:hint="eastAsia" w:ascii="Times New Roman" w:hAnsi="Times New Roman" w:eastAsia="宋体" w:cs="Times New Roman"/>
          <w:szCs w:val="21"/>
        </w:rPr>
        <w:t>9</w:t>
      </w:r>
      <w:r>
        <w:rPr>
          <w:rFonts w:ascii="Times New Roman" w:hAnsi="Times New Roman" w:eastAsia="宋体" w:cs="Times New Roman"/>
          <w:szCs w:val="21"/>
        </w:rPr>
        <w:t>0</w:t>
      </w:r>
      <w:r>
        <w:rPr>
          <w:rFonts w:ascii="Times New Roman" w:hAnsi="Times New Roman" w:cs="Times New Roman"/>
        </w:rPr>
        <w:t>日。</w:t>
      </w:r>
    </w:p>
    <w:p>
      <w:pPr>
        <w:spacing w:line="440" w:lineRule="exact"/>
        <w:ind w:firstLine="420"/>
        <w:rPr>
          <w:rFonts w:ascii="Times New Roman" w:hAnsi="Times New Roman" w:cs="Times New Roman"/>
        </w:rPr>
      </w:pPr>
      <w:r>
        <w:rPr>
          <w:rFonts w:ascii="Times New Roman" w:hAnsi="Times New Roman" w:cs="Times New Roman"/>
        </w:rPr>
        <w:t>3.3.2 在响应有效期内，供应商撤销响应文件的，应承担</w:t>
      </w:r>
      <w:r>
        <w:rPr>
          <w:rFonts w:hint="eastAsia" w:ascii="Times New Roman" w:hAnsi="Times New Roman" w:cs="Times New Roman"/>
          <w:lang w:eastAsia="zh-CN"/>
        </w:rPr>
        <w:t>采购文件</w:t>
      </w:r>
      <w:r>
        <w:rPr>
          <w:rFonts w:ascii="Times New Roman" w:hAnsi="Times New Roman" w:cs="Times New Roman"/>
        </w:rPr>
        <w:t>和法律规定的责任。</w:t>
      </w:r>
    </w:p>
    <w:p>
      <w:pPr>
        <w:keepNext/>
        <w:keepLines/>
        <w:spacing w:before="120" w:after="120" w:line="415" w:lineRule="auto"/>
        <w:outlineLvl w:val="2"/>
        <w:rPr>
          <w:rFonts w:ascii="Times New Roman" w:hAnsi="Times New Roman" w:eastAsia="黑体" w:cs="Times New Roman"/>
          <w:bCs/>
          <w:sz w:val="24"/>
          <w:szCs w:val="32"/>
        </w:rPr>
      </w:pPr>
      <w:bookmarkStart w:id="83" w:name="_Toc14201229"/>
      <w:bookmarkStart w:id="84" w:name="_Toc26656960"/>
      <w:r>
        <w:rPr>
          <w:rFonts w:ascii="Times New Roman" w:hAnsi="Times New Roman" w:eastAsia="黑体" w:cs="Times New Roman"/>
          <w:bCs/>
          <w:sz w:val="24"/>
          <w:szCs w:val="32"/>
        </w:rPr>
        <w:t>3.4</w:t>
      </w:r>
      <w:bookmarkEnd w:id="83"/>
      <w:bookmarkEnd w:id="84"/>
      <w:r>
        <w:rPr>
          <w:rFonts w:ascii="Times New Roman" w:hAnsi="Times New Roman" w:eastAsia="黑体" w:cs="Times New Roman"/>
          <w:bCs/>
          <w:sz w:val="24"/>
          <w:szCs w:val="32"/>
        </w:rPr>
        <w:t>响应保证金</w:t>
      </w:r>
    </w:p>
    <w:p>
      <w:pPr>
        <w:spacing w:line="440" w:lineRule="exact"/>
        <w:ind w:firstLine="420"/>
        <w:rPr>
          <w:rFonts w:ascii="Times New Roman" w:hAnsi="Times New Roman"/>
        </w:rPr>
      </w:pPr>
      <w:r>
        <w:rPr>
          <w:rFonts w:ascii="Times New Roman" w:hAnsi="Times New Roman" w:cs="Times New Roman"/>
        </w:rPr>
        <w:t>3.4.1 供应商在递交响应文件的同时，应按</w:t>
      </w:r>
      <w:r>
        <w:rPr>
          <w:rFonts w:hint="eastAsia" w:ascii="Times New Roman" w:hAnsi="Times New Roman" w:cs="Times New Roman"/>
        </w:rPr>
        <w:t>第一章</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szCs w:val="21"/>
        </w:rPr>
        <w:t>采购公告</w:t>
      </w:r>
      <w:r>
        <w:rPr>
          <w:rFonts w:hint="eastAsia" w:asciiTheme="minorEastAsia" w:hAnsiTheme="minorEastAsia" w:eastAsiaTheme="minorEastAsia" w:cstheme="minorEastAsia"/>
        </w:rPr>
        <w:t>”</w:t>
      </w:r>
      <w:r>
        <w:rPr>
          <w:rFonts w:hint="eastAsia" w:ascii="Times New Roman" w:hAnsi="Times New Roman" w:cs="Times New Roman"/>
        </w:rPr>
        <w:t>第</w:t>
      </w:r>
      <w:r>
        <w:rPr>
          <w:rFonts w:hint="eastAsia" w:ascii="Times New Roman" w:hAnsi="Times New Roman" w:cs="Times New Roman"/>
          <w:lang w:val="en-US" w:eastAsia="zh-CN"/>
        </w:rPr>
        <w:t>5</w:t>
      </w:r>
      <w:r>
        <w:rPr>
          <w:rFonts w:hint="eastAsia" w:ascii="Times New Roman" w:hAnsi="Times New Roman" w:cs="Times New Roman"/>
        </w:rPr>
        <w:t>条的要求</w:t>
      </w:r>
      <w:r>
        <w:rPr>
          <w:rFonts w:ascii="Times New Roman" w:hAnsi="Times New Roman" w:cs="Times New Roman"/>
        </w:rPr>
        <w:t>递交响应保证金，并作为其响应文件的组成部分。</w:t>
      </w:r>
    </w:p>
    <w:p>
      <w:pPr>
        <w:spacing w:line="440" w:lineRule="exact"/>
        <w:ind w:firstLine="420"/>
        <w:rPr>
          <w:rFonts w:ascii="Times New Roman" w:hAnsi="Times New Roman" w:cs="Times New Roman"/>
        </w:rPr>
      </w:pPr>
      <w:r>
        <w:rPr>
          <w:rFonts w:ascii="Times New Roman" w:hAnsi="Times New Roman" w:cs="Times New Roman"/>
        </w:rPr>
        <w:t>无论采取何种形式的响应保证金，响应保证金有效期均应与响应有效期一致。</w:t>
      </w:r>
    </w:p>
    <w:p>
      <w:pPr>
        <w:spacing w:line="440" w:lineRule="exact"/>
        <w:ind w:firstLine="420"/>
        <w:rPr>
          <w:rFonts w:ascii="Times New Roman" w:hAnsi="Times New Roman" w:cs="Times New Roman"/>
        </w:rPr>
      </w:pPr>
      <w:r>
        <w:rPr>
          <w:rFonts w:ascii="Times New Roman" w:hAnsi="Times New Roman" w:cs="Times New Roman"/>
        </w:rPr>
        <w:t xml:space="preserve">3.4.2 </w:t>
      </w:r>
      <w:r>
        <w:rPr>
          <w:rFonts w:ascii="Times New Roman" w:hAnsi="Times New Roman" w:cs="Times New Roman"/>
          <w:b/>
          <w:bCs/>
        </w:rPr>
        <w:t>供应商不按本章第3.4.1项要求提交响应保证金的，</w:t>
      </w:r>
      <w:r>
        <w:rPr>
          <w:rFonts w:hint="eastAsia" w:ascii="Times New Roman" w:hAnsi="Times New Roman" w:cs="Times New Roman"/>
          <w:b/>
          <w:bCs/>
        </w:rPr>
        <w:t>评审小组</w:t>
      </w:r>
      <w:r>
        <w:rPr>
          <w:rFonts w:ascii="Times New Roman" w:hAnsi="Times New Roman" w:cs="Times New Roman"/>
          <w:b/>
          <w:bCs/>
        </w:rPr>
        <w:t>将否决其</w:t>
      </w:r>
      <w:r>
        <w:rPr>
          <w:rFonts w:hint="eastAsia" w:ascii="Times New Roman" w:hAnsi="Times New Roman" w:cs="Times New Roman"/>
          <w:b/>
          <w:bCs/>
        </w:rPr>
        <w:t>响应文件</w:t>
      </w:r>
      <w:r>
        <w:rPr>
          <w:rFonts w:ascii="Times New Roman" w:hAnsi="Times New Roman" w:cs="Times New Roman"/>
          <w:b/>
          <w:bCs/>
        </w:rPr>
        <w:t>。</w:t>
      </w:r>
    </w:p>
    <w:p>
      <w:pPr>
        <w:spacing w:line="440" w:lineRule="exact"/>
        <w:ind w:firstLine="420"/>
        <w:rPr>
          <w:rFonts w:hint="default" w:ascii="Times New Roman" w:hAnsi="Times New Roman" w:cs="Times New Roman"/>
          <w:lang w:val="en-US" w:eastAsia="zh-CN"/>
        </w:rPr>
      </w:pPr>
      <w:r>
        <w:rPr>
          <w:rFonts w:ascii="Times New Roman" w:hAnsi="Times New Roman" w:cs="Times New Roman"/>
        </w:rPr>
        <w:t>3.4.3 采购人在与成交人签订合同后5日内办理退还响应保证金手续</w:t>
      </w:r>
      <w:r>
        <w:rPr>
          <w:rFonts w:hint="eastAsia" w:ascii="Times New Roman" w:hAnsi="Times New Roman" w:cs="Times New Roman"/>
          <w:lang w:eastAsia="zh-CN"/>
        </w:rPr>
        <w:t>，如果供应商未成交响应保证金将在</w:t>
      </w:r>
      <w:r>
        <w:rPr>
          <w:rFonts w:hint="eastAsia" w:ascii="Times New Roman" w:hAnsi="Times New Roman" w:cs="Times New Roman"/>
          <w:lang w:val="en-US" w:eastAsia="zh-CN"/>
        </w:rPr>
        <w:t>5个工作日内无息原路径退还。</w:t>
      </w:r>
    </w:p>
    <w:p>
      <w:pPr>
        <w:spacing w:line="440" w:lineRule="exact"/>
        <w:ind w:firstLine="420"/>
        <w:rPr>
          <w:rFonts w:ascii="Times New Roman" w:hAnsi="Times New Roman" w:cs="Times New Roman"/>
        </w:rPr>
      </w:pPr>
      <w:r>
        <w:rPr>
          <w:rFonts w:ascii="Times New Roman" w:hAnsi="Times New Roman" w:cs="Times New Roman"/>
        </w:rPr>
        <w:t>3.4.4 有下列情形之一的，响应保证金将不予退还：</w:t>
      </w:r>
    </w:p>
    <w:p>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lang w:val="en-US" w:eastAsia="zh-CN"/>
        </w:rPr>
        <w:t>成交</w:t>
      </w:r>
      <w:r>
        <w:rPr>
          <w:rFonts w:ascii="Times New Roman" w:hAnsi="Times New Roman" w:cs="Times New Roman"/>
        </w:rPr>
        <w:t>候选人放弃</w:t>
      </w:r>
      <w:r>
        <w:rPr>
          <w:rFonts w:hint="eastAsia" w:ascii="Times New Roman" w:hAnsi="Times New Roman" w:cs="Times New Roman"/>
          <w:lang w:val="en-US" w:eastAsia="zh-CN"/>
        </w:rPr>
        <w:t>成交</w:t>
      </w:r>
      <w:r>
        <w:rPr>
          <w:rFonts w:ascii="Times New Roman" w:hAnsi="Times New Roman" w:cs="Times New Roman"/>
        </w:rPr>
        <w:t>候选人资格；</w:t>
      </w:r>
    </w:p>
    <w:p>
      <w:pPr>
        <w:spacing w:line="440" w:lineRule="exact"/>
        <w:ind w:firstLine="420"/>
        <w:rPr>
          <w:rFonts w:hint="eastAsia"/>
          <w:color w:val="auto"/>
          <w:sz w:val="22"/>
          <w:szCs w:val="21"/>
          <w:highlight w:val="none"/>
          <w:lang w:eastAsia="zh-CN"/>
        </w:rPr>
      </w:pPr>
      <w:r>
        <w:rPr>
          <w:rFonts w:ascii="Times New Roman" w:hAnsi="Times New Roman" w:cs="Times New Roman"/>
        </w:rPr>
        <w:t>（2）</w:t>
      </w:r>
      <w:r>
        <w:rPr>
          <w:rFonts w:hint="eastAsia"/>
          <w:color w:val="auto"/>
          <w:sz w:val="22"/>
          <w:szCs w:val="21"/>
          <w:highlight w:val="none"/>
          <w:lang w:eastAsia="zh-CN"/>
        </w:rPr>
        <w:t>供应商</w:t>
      </w:r>
      <w:r>
        <w:rPr>
          <w:color w:val="auto"/>
          <w:sz w:val="22"/>
          <w:szCs w:val="21"/>
          <w:highlight w:val="none"/>
        </w:rPr>
        <w:t>在</w:t>
      </w:r>
      <w:r>
        <w:rPr>
          <w:rFonts w:hint="eastAsia"/>
          <w:color w:val="auto"/>
          <w:sz w:val="22"/>
          <w:szCs w:val="21"/>
          <w:highlight w:val="none"/>
          <w:lang w:eastAsia="zh-CN"/>
        </w:rPr>
        <w:t>响应</w:t>
      </w:r>
      <w:r>
        <w:rPr>
          <w:color w:val="auto"/>
          <w:sz w:val="22"/>
          <w:szCs w:val="21"/>
          <w:highlight w:val="none"/>
        </w:rPr>
        <w:t>过程中存在弄虚作假、与</w:t>
      </w:r>
      <w:r>
        <w:rPr>
          <w:rFonts w:hint="eastAsia"/>
          <w:color w:val="auto"/>
          <w:sz w:val="22"/>
          <w:szCs w:val="21"/>
          <w:highlight w:val="none"/>
          <w:lang w:eastAsia="zh-CN"/>
        </w:rPr>
        <w:t>采购人</w:t>
      </w:r>
      <w:r>
        <w:rPr>
          <w:color w:val="auto"/>
          <w:sz w:val="22"/>
          <w:szCs w:val="21"/>
          <w:highlight w:val="none"/>
        </w:rPr>
        <w:t>或者其他</w:t>
      </w:r>
      <w:r>
        <w:rPr>
          <w:rFonts w:hint="eastAsia"/>
          <w:color w:val="auto"/>
          <w:sz w:val="22"/>
          <w:szCs w:val="21"/>
          <w:highlight w:val="none"/>
          <w:lang w:eastAsia="zh-CN"/>
        </w:rPr>
        <w:t>供应商</w:t>
      </w:r>
      <w:r>
        <w:rPr>
          <w:color w:val="auto"/>
          <w:sz w:val="22"/>
          <w:szCs w:val="21"/>
          <w:highlight w:val="none"/>
        </w:rPr>
        <w:t>串通投标、以行贿谋取中标、无正当理由放弃中标以及进行恶意投诉等投标不良行为的</w:t>
      </w:r>
      <w:r>
        <w:rPr>
          <w:rFonts w:hint="eastAsia"/>
          <w:color w:val="auto"/>
          <w:sz w:val="22"/>
          <w:szCs w:val="21"/>
          <w:highlight w:val="none"/>
          <w:lang w:eastAsia="zh-CN"/>
        </w:rPr>
        <w:t>；</w:t>
      </w:r>
    </w:p>
    <w:p>
      <w:pPr>
        <w:spacing w:line="440" w:lineRule="exact"/>
        <w:ind w:firstLine="420"/>
        <w:rPr>
          <w:rFonts w:ascii="Times New Roman" w:hAnsi="Times New Roman" w:cs="Times New Roman"/>
        </w:rPr>
      </w:pPr>
      <w:r>
        <w:rPr>
          <w:rFonts w:hint="eastAsia"/>
          <w:color w:val="auto"/>
          <w:sz w:val="22"/>
          <w:szCs w:val="21"/>
          <w:highlight w:val="none"/>
          <w:lang w:eastAsia="zh-CN"/>
        </w:rPr>
        <w:t>（</w:t>
      </w:r>
      <w:r>
        <w:rPr>
          <w:rFonts w:hint="eastAsia"/>
          <w:color w:val="auto"/>
          <w:sz w:val="22"/>
          <w:szCs w:val="21"/>
          <w:highlight w:val="none"/>
          <w:lang w:val="en-US" w:eastAsia="zh-CN"/>
        </w:rPr>
        <w:t>3</w:t>
      </w:r>
      <w:r>
        <w:rPr>
          <w:rFonts w:hint="eastAsia"/>
          <w:color w:val="auto"/>
          <w:sz w:val="22"/>
          <w:szCs w:val="21"/>
          <w:highlight w:val="none"/>
          <w:lang w:eastAsia="zh-CN"/>
        </w:rPr>
        <w:t>）</w:t>
      </w:r>
      <w:r>
        <w:rPr>
          <w:rFonts w:ascii="Times New Roman" w:hAnsi="Times New Roman" w:cs="Times New Roman"/>
        </w:rPr>
        <w:t>成交候选人无正当理由放弃成交资格的；或成交人无正当理由不与采购人签订合同的；或成交人在签订合同时向采购人提出附加条件或者更改合同实质性内容的；或者成交人不提交</w:t>
      </w:r>
      <w:r>
        <w:rPr>
          <w:rFonts w:hint="eastAsia" w:ascii="Times New Roman" w:hAnsi="Times New Roman" w:cs="Times New Roman"/>
          <w:lang w:eastAsia="zh-CN"/>
        </w:rPr>
        <w:t>采购文件</w:t>
      </w:r>
      <w:r>
        <w:rPr>
          <w:rFonts w:ascii="Times New Roman" w:hAnsi="Times New Roman" w:cs="Times New Roman"/>
        </w:rPr>
        <w:t>所要求的履约保证金的。</w:t>
      </w:r>
    </w:p>
    <w:p>
      <w:pPr>
        <w:keepNext/>
        <w:keepLines/>
        <w:spacing w:before="120" w:after="120"/>
        <w:outlineLvl w:val="2"/>
        <w:rPr>
          <w:rFonts w:ascii="Times New Roman" w:hAnsi="Times New Roman" w:eastAsia="黑体" w:cs="Times New Roman"/>
          <w:bCs/>
          <w:sz w:val="24"/>
          <w:szCs w:val="32"/>
        </w:rPr>
      </w:pPr>
      <w:bookmarkStart w:id="85" w:name="_Toc26656961"/>
      <w:bookmarkStart w:id="86" w:name="_Toc14201230"/>
      <w:r>
        <w:rPr>
          <w:rFonts w:ascii="Times New Roman" w:hAnsi="Times New Roman" w:eastAsia="黑体" w:cs="Times New Roman"/>
          <w:bCs/>
          <w:sz w:val="24"/>
          <w:szCs w:val="32"/>
        </w:rPr>
        <w:t>3.5资格审查资料</w:t>
      </w:r>
      <w:bookmarkEnd w:id="85"/>
      <w:bookmarkEnd w:id="86"/>
    </w:p>
    <w:p>
      <w:pPr>
        <w:spacing w:line="440" w:lineRule="exact"/>
        <w:ind w:firstLine="420"/>
        <w:rPr>
          <w:rFonts w:ascii="Times New Roman" w:hAnsi="Times New Roman" w:cs="Times New Roman"/>
        </w:rPr>
      </w:pPr>
      <w:r>
        <w:rPr>
          <w:rFonts w:ascii="Times New Roman" w:hAnsi="Times New Roman" w:cs="Times New Roman"/>
        </w:rPr>
        <w:t>供应商应按第六章</w:t>
      </w:r>
      <w:r>
        <w:rPr>
          <w:rFonts w:hint="eastAsia" w:asciiTheme="minorEastAsia" w:hAnsiTheme="minorEastAsia" w:eastAsiaTheme="minorEastAsia" w:cstheme="minorEastAsia"/>
        </w:rPr>
        <w:t>“响应文件格式”</w:t>
      </w:r>
      <w:r>
        <w:rPr>
          <w:rFonts w:hint="eastAsia" w:ascii="Times New Roman" w:hAnsi="Times New Roman" w:cs="Times New Roman"/>
        </w:rPr>
        <w:t>的</w:t>
      </w:r>
      <w:r>
        <w:rPr>
          <w:rFonts w:ascii="Times New Roman" w:hAnsi="Times New Roman" w:cs="Times New Roman"/>
        </w:rPr>
        <w:t>规定提供资格审查资料，以证明其满足本章第1.</w:t>
      </w:r>
      <w:r>
        <w:rPr>
          <w:rFonts w:hint="eastAsia" w:ascii="Times New Roman" w:hAnsi="Times New Roman" w:cs="Times New Roman"/>
        </w:rPr>
        <w:t>2</w:t>
      </w:r>
      <w:r>
        <w:rPr>
          <w:rFonts w:ascii="Times New Roman" w:hAnsi="Times New Roman" w:cs="Times New Roman"/>
        </w:rPr>
        <w:t>款规定的资质、业绩、信誉等要求。</w:t>
      </w:r>
    </w:p>
    <w:p>
      <w:pPr>
        <w:keepNext/>
        <w:keepLines/>
        <w:spacing w:before="120" w:after="120"/>
        <w:outlineLvl w:val="2"/>
        <w:rPr>
          <w:rFonts w:ascii="Times New Roman" w:hAnsi="Times New Roman" w:eastAsia="黑体" w:cs="Times New Roman"/>
          <w:bCs/>
          <w:sz w:val="24"/>
          <w:szCs w:val="32"/>
        </w:rPr>
      </w:pPr>
      <w:bookmarkStart w:id="87" w:name="_Toc14201232"/>
      <w:bookmarkStart w:id="88" w:name="_Toc26656963"/>
      <w:r>
        <w:rPr>
          <w:rFonts w:ascii="Times New Roman" w:hAnsi="Times New Roman" w:eastAsia="黑体" w:cs="Times New Roman"/>
          <w:bCs/>
          <w:sz w:val="24"/>
          <w:szCs w:val="32"/>
        </w:rPr>
        <w:t>3.</w:t>
      </w:r>
      <w:r>
        <w:rPr>
          <w:rFonts w:hint="eastAsia" w:ascii="Times New Roman" w:hAnsi="Times New Roman" w:eastAsia="黑体" w:cs="Times New Roman"/>
          <w:bCs/>
          <w:sz w:val="24"/>
          <w:szCs w:val="32"/>
        </w:rPr>
        <w:t>6</w:t>
      </w:r>
      <w:r>
        <w:rPr>
          <w:rFonts w:ascii="Times New Roman" w:hAnsi="Times New Roman" w:eastAsia="黑体" w:cs="Times New Roman"/>
          <w:bCs/>
          <w:sz w:val="24"/>
          <w:szCs w:val="32"/>
        </w:rPr>
        <w:t>响应文件的编制</w:t>
      </w:r>
      <w:bookmarkEnd w:id="87"/>
      <w:bookmarkEnd w:id="88"/>
    </w:p>
    <w:p>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6</w:t>
      </w:r>
      <w:r>
        <w:rPr>
          <w:rFonts w:ascii="Times New Roman" w:hAnsi="Times New Roman" w:cs="Times New Roman"/>
        </w:rPr>
        <w:t>.1</w:t>
      </w:r>
      <w:r>
        <w:rPr>
          <w:rFonts w:hint="eastAsia" w:ascii="Times New Roman" w:hAnsi="Times New Roman" w:cs="Times New Roman"/>
        </w:rPr>
        <w:t xml:space="preserve"> </w:t>
      </w:r>
      <w:r>
        <w:rPr>
          <w:rFonts w:ascii="Times New Roman" w:hAnsi="Times New Roman" w:cs="Times New Roman"/>
        </w:rPr>
        <w:t>响应文件应按第六章</w:t>
      </w:r>
      <w:r>
        <w:rPr>
          <w:rFonts w:hint="eastAsia" w:asciiTheme="minorEastAsia" w:hAnsiTheme="minorEastAsia" w:eastAsiaTheme="minorEastAsia" w:cstheme="minorEastAsia"/>
        </w:rPr>
        <w:t>“响应文件格式”</w:t>
      </w:r>
      <w:r>
        <w:rPr>
          <w:rFonts w:ascii="Times New Roman" w:hAnsi="Times New Roman" w:cs="Times New Roman"/>
        </w:rPr>
        <w:t>进行编写，如有必要，可以增加附页，作为响应文件的组成部分。</w:t>
      </w:r>
    </w:p>
    <w:p>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6</w:t>
      </w:r>
      <w:r>
        <w:rPr>
          <w:rFonts w:ascii="Times New Roman" w:hAnsi="Times New Roman" w:cs="Times New Roman"/>
        </w:rPr>
        <w:t>.2 响应文件应当对</w:t>
      </w:r>
      <w:r>
        <w:rPr>
          <w:rFonts w:hint="eastAsia" w:ascii="Times New Roman" w:hAnsi="Times New Roman" w:cs="Times New Roman"/>
          <w:lang w:eastAsia="zh-CN"/>
        </w:rPr>
        <w:t>采购文件</w:t>
      </w:r>
      <w:r>
        <w:rPr>
          <w:rFonts w:ascii="Times New Roman" w:hAnsi="Times New Roman" w:cs="Times New Roman"/>
        </w:rPr>
        <w:t>有关</w:t>
      </w:r>
      <w:r>
        <w:rPr>
          <w:rFonts w:hint="eastAsia" w:ascii="Times New Roman" w:hAnsi="Times New Roman" w:cs="Times New Roman"/>
        </w:rPr>
        <w:t>交货</w:t>
      </w:r>
      <w:r>
        <w:rPr>
          <w:rFonts w:ascii="Times New Roman" w:hAnsi="Times New Roman" w:cs="Times New Roman"/>
        </w:rPr>
        <w:t>期、响应有效期、质量要求、技术标准和要求、</w:t>
      </w:r>
      <w:r>
        <w:rPr>
          <w:rFonts w:hint="eastAsia" w:ascii="Times New Roman" w:hAnsi="Times New Roman" w:cs="Times New Roman"/>
        </w:rPr>
        <w:t>采购范围</w:t>
      </w:r>
      <w:r>
        <w:rPr>
          <w:rFonts w:ascii="Times New Roman" w:hAnsi="Times New Roman" w:cs="Times New Roman"/>
        </w:rPr>
        <w:t>等实质性内容作出响应。</w:t>
      </w:r>
    </w:p>
    <w:p>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6</w:t>
      </w:r>
      <w:r>
        <w:rPr>
          <w:rFonts w:ascii="Times New Roman" w:hAnsi="Times New Roman" w:cs="Times New Roman"/>
        </w:rPr>
        <w:t>.3响应文件的制作应满足以下规定：</w:t>
      </w:r>
    </w:p>
    <w:p>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响应</w:t>
      </w:r>
      <w:r>
        <w:rPr>
          <w:rFonts w:ascii="Times New Roman" w:hAnsi="Times New Roman" w:cs="Times New Roman"/>
        </w:rPr>
        <w:t>文件应用不褪色的材料书写或打印，并按第六章</w:t>
      </w:r>
      <w:r>
        <w:rPr>
          <w:rFonts w:hint="eastAsia" w:asciiTheme="minorEastAsia" w:hAnsiTheme="minorEastAsia" w:eastAsiaTheme="minorEastAsia" w:cstheme="minorEastAsia"/>
        </w:rPr>
        <w:t>“响应文件格式”</w:t>
      </w:r>
      <w:r>
        <w:rPr>
          <w:rFonts w:ascii="Times New Roman" w:hAnsi="Times New Roman" w:cs="Times New Roman"/>
        </w:rPr>
        <w:t>的要求进行</w:t>
      </w:r>
      <w:r>
        <w:rPr>
          <w:rFonts w:hint="eastAsia" w:ascii="Times New Roman" w:hAnsi="Times New Roman" w:cs="Times New Roman"/>
        </w:rPr>
        <w:t>签名</w:t>
      </w:r>
      <w:r>
        <w:rPr>
          <w:rFonts w:ascii="Times New Roman" w:hAnsi="Times New Roman" w:cs="Times New Roman"/>
        </w:rPr>
        <w:t>和盖章。</w:t>
      </w:r>
      <w:r>
        <w:rPr>
          <w:rFonts w:hint="eastAsia" w:ascii="Times New Roman" w:hAnsi="Times New Roman" w:cs="Times New Roman"/>
        </w:rPr>
        <w:t>响应</w:t>
      </w:r>
      <w:r>
        <w:rPr>
          <w:rFonts w:ascii="Times New Roman" w:hAnsi="Times New Roman" w:cs="Times New Roman"/>
        </w:rPr>
        <w:t>文件应尽量避免涂改、行间插字或删除。如果出现上述情况，改动之处应由</w:t>
      </w:r>
      <w:r>
        <w:rPr>
          <w:rFonts w:hint="eastAsia" w:ascii="Times New Roman" w:hAnsi="Times New Roman" w:cs="Times New Roman"/>
        </w:rPr>
        <w:t>供应商</w:t>
      </w:r>
      <w:r>
        <w:rPr>
          <w:rFonts w:ascii="Times New Roman" w:hAnsi="Times New Roman" w:cs="Times New Roman"/>
        </w:rPr>
        <w:t>的法定代表人或其授权的代理人</w:t>
      </w:r>
      <w:r>
        <w:rPr>
          <w:rFonts w:hint="eastAsia" w:ascii="Times New Roman" w:hAnsi="Times New Roman" w:cs="Times New Roman"/>
        </w:rPr>
        <w:t>签名</w:t>
      </w:r>
      <w:r>
        <w:rPr>
          <w:rFonts w:ascii="Times New Roman" w:hAnsi="Times New Roman" w:cs="Times New Roman"/>
        </w:rPr>
        <w:t>或盖单位章。</w:t>
      </w:r>
    </w:p>
    <w:p>
      <w:pPr>
        <w:spacing w:line="440" w:lineRule="exact"/>
        <w:ind w:firstLine="420"/>
        <w:rPr>
          <w:rFonts w:ascii="Times New Roman" w:hAnsi="Times New Roman" w:cs="Times New Roman"/>
        </w:rPr>
      </w:pPr>
      <w:r>
        <w:rPr>
          <w:rFonts w:ascii="Times New Roman" w:hAnsi="Times New Roman" w:cs="Times New Roman"/>
        </w:rPr>
        <w:t>（2）</w:t>
      </w:r>
      <w:r>
        <w:rPr>
          <w:rFonts w:hint="eastAsia" w:ascii="Times New Roman" w:hAnsi="Times New Roman" w:cs="Times New Roman"/>
        </w:rPr>
        <w:t>响应文件</w:t>
      </w:r>
      <w:r>
        <w:rPr>
          <w:rFonts w:ascii="Times New Roman" w:hAnsi="Times New Roman" w:cs="Times New Roman"/>
        </w:rPr>
        <w:t>正本一份，副本</w:t>
      </w:r>
      <w:r>
        <w:rPr>
          <w:rFonts w:hint="eastAsia" w:ascii="Times New Roman" w:hAnsi="Times New Roman" w:cs="Times New Roman"/>
          <w:u w:val="none"/>
        </w:rPr>
        <w:t>一</w:t>
      </w:r>
      <w:r>
        <w:rPr>
          <w:rFonts w:ascii="Times New Roman" w:hAnsi="Times New Roman" w:cs="Times New Roman"/>
        </w:rPr>
        <w:t>份。正本和副本的封面右上角上应清楚地标记</w:t>
      </w:r>
      <w:r>
        <w:rPr>
          <w:rFonts w:hint="eastAsia" w:asciiTheme="minorEastAsia" w:hAnsiTheme="minorEastAsia" w:eastAsiaTheme="minorEastAsia" w:cstheme="minorEastAsia"/>
        </w:rPr>
        <w:t>“正本”</w:t>
      </w:r>
      <w:r>
        <w:rPr>
          <w:rFonts w:hint="eastAsia" w:ascii="Times New Roman" w:hAnsi="Times New Roman" w:cs="Times New Roman"/>
        </w:rPr>
        <w:t>或“副本”的字样。</w:t>
      </w:r>
      <w:r>
        <w:rPr>
          <w:rFonts w:ascii="Times New Roman" w:hAnsi="Times New Roman" w:cs="Times New Roman"/>
        </w:rPr>
        <w:t>当副本和正本不一致时，以正本文件为准。</w:t>
      </w:r>
    </w:p>
    <w:p>
      <w:pPr>
        <w:spacing w:line="440" w:lineRule="exact"/>
        <w:ind w:firstLine="420"/>
        <w:rPr>
          <w:rFonts w:hint="eastAsia" w:ascii="Times New Roman" w:hAnsi="Times New Roman" w:cs="Times New Roman" w:eastAsiaTheme="minorEastAsia"/>
          <w:lang w:eastAsia="zh-CN"/>
        </w:rPr>
      </w:pPr>
      <w:r>
        <w:rPr>
          <w:rFonts w:hint="eastAsia" w:ascii="Times New Roman" w:hAnsi="Times New Roman" w:cs="Times New Roman"/>
          <w:lang w:eastAsia="zh-CN"/>
        </w:rPr>
        <w:t>（</w:t>
      </w:r>
      <w:r>
        <w:rPr>
          <w:rFonts w:hint="eastAsia" w:ascii="Times New Roman" w:hAnsi="Times New Roman" w:cs="Times New Roman"/>
          <w:lang w:val="en-US" w:eastAsia="zh-CN"/>
        </w:rPr>
        <w:t>3</w:t>
      </w:r>
      <w:r>
        <w:rPr>
          <w:rFonts w:hint="eastAsia" w:ascii="Times New Roman" w:hAnsi="Times New Roman" w:cs="Times New Roman"/>
          <w:lang w:eastAsia="zh-CN"/>
        </w:rPr>
        <w:t>）</w:t>
      </w:r>
      <w:r>
        <w:rPr>
          <w:rFonts w:hint="eastAsia" w:ascii="Times New Roman" w:hAnsi="Times New Roman" w:cs="Times New Roman"/>
        </w:rPr>
        <w:t>响应文件</w:t>
      </w:r>
      <w:r>
        <w:rPr>
          <w:rFonts w:ascii="Times New Roman" w:hAnsi="Times New Roman" w:cs="Times New Roman"/>
        </w:rPr>
        <w:t>的正本与副本应分别</w:t>
      </w:r>
      <w:r>
        <w:rPr>
          <w:rFonts w:hint="eastAsia" w:ascii="Times New Roman" w:hAnsi="Times New Roman" w:cs="Times New Roman"/>
          <w:lang w:eastAsia="zh-CN"/>
        </w:rPr>
        <w:t>胶装成册。</w:t>
      </w:r>
    </w:p>
    <w:p>
      <w:pPr>
        <w:keepNext/>
        <w:keepLines/>
        <w:spacing w:beforeLines="50" w:afterLines="50"/>
        <w:outlineLvl w:val="1"/>
        <w:rPr>
          <w:rFonts w:ascii="Times New Roman" w:hAnsi="Times New Roman" w:eastAsia="黑体" w:cs="Times New Roman"/>
          <w:bCs/>
          <w:sz w:val="24"/>
          <w:szCs w:val="32"/>
        </w:rPr>
      </w:pPr>
      <w:bookmarkStart w:id="89" w:name="_Toc26656964"/>
      <w:bookmarkStart w:id="90" w:name="_Toc9067723"/>
      <w:bookmarkStart w:id="91" w:name="_Toc14201233"/>
      <w:r>
        <w:rPr>
          <w:rFonts w:ascii="Times New Roman" w:hAnsi="Times New Roman" w:eastAsia="黑体" w:cs="Times New Roman"/>
          <w:bCs/>
          <w:sz w:val="24"/>
          <w:szCs w:val="32"/>
        </w:rPr>
        <w:t xml:space="preserve">4. </w:t>
      </w:r>
      <w:bookmarkEnd w:id="89"/>
      <w:bookmarkEnd w:id="90"/>
      <w:bookmarkEnd w:id="91"/>
      <w:r>
        <w:rPr>
          <w:rFonts w:ascii="Times New Roman" w:hAnsi="Times New Roman" w:eastAsia="黑体" w:cs="Times New Roman"/>
          <w:bCs/>
          <w:sz w:val="24"/>
          <w:szCs w:val="32"/>
        </w:rPr>
        <w:t>响应文件的递交</w:t>
      </w:r>
    </w:p>
    <w:p>
      <w:pPr>
        <w:keepNext/>
        <w:keepLines/>
        <w:spacing w:before="120" w:after="120"/>
        <w:outlineLvl w:val="2"/>
        <w:rPr>
          <w:rFonts w:ascii="Times New Roman" w:hAnsi="Times New Roman" w:eastAsia="黑体" w:cs="Times New Roman"/>
          <w:bCs/>
          <w:sz w:val="24"/>
          <w:szCs w:val="32"/>
        </w:rPr>
      </w:pPr>
      <w:bookmarkStart w:id="92" w:name="_Toc26656965"/>
      <w:bookmarkStart w:id="93" w:name="_Toc14201234"/>
      <w:r>
        <w:rPr>
          <w:rFonts w:ascii="Times New Roman" w:hAnsi="Times New Roman" w:eastAsia="黑体" w:cs="Times New Roman"/>
          <w:bCs/>
          <w:sz w:val="24"/>
          <w:szCs w:val="32"/>
        </w:rPr>
        <w:t>4.1响应文件的密封和标记</w:t>
      </w:r>
      <w:bookmarkEnd w:id="92"/>
      <w:bookmarkEnd w:id="93"/>
    </w:p>
    <w:p>
      <w:pPr>
        <w:pStyle w:val="47"/>
        <w:adjustRightInd w:val="0"/>
        <w:snapToGrid w:val="0"/>
        <w:ind w:firstLine="420" w:firstLineChars="200"/>
        <w:rPr>
          <w:rFonts w:ascii="Times New Roman" w:hAnsi="Times New Roman" w:cs="Times New Roman"/>
          <w:b/>
          <w:bCs/>
        </w:rPr>
      </w:pPr>
      <w:r>
        <w:rPr>
          <w:rFonts w:ascii="Times New Roman" w:hAnsi="Times New Roman" w:cs="Times New Roman"/>
          <w:b/>
          <w:bCs/>
        </w:rPr>
        <w:t>4.1.1响应文件</w:t>
      </w:r>
      <w:r>
        <w:rPr>
          <w:rFonts w:hint="eastAsia" w:ascii="Times New Roman" w:hAnsi="Times New Roman" w:cs="Times New Roman"/>
          <w:b/>
          <w:bCs/>
        </w:rPr>
        <w:t>正、副本</w:t>
      </w:r>
      <w:r>
        <w:rPr>
          <w:rFonts w:ascii="Times New Roman" w:hAnsi="Times New Roman" w:cs="Times New Roman"/>
          <w:b/>
          <w:bCs/>
        </w:rPr>
        <w:t>应密封包装</w:t>
      </w:r>
      <w:r>
        <w:rPr>
          <w:rFonts w:hint="eastAsia" w:ascii="Times New Roman" w:hAnsi="Times New Roman" w:cs="Times New Roman"/>
          <w:b/>
          <w:bCs/>
        </w:rPr>
        <w:t>在一个封套内，第一信封（商务及技术文件）与第二信封（报价文件）分开密封。</w:t>
      </w:r>
    </w:p>
    <w:p>
      <w:pPr>
        <w:spacing w:line="440" w:lineRule="exact"/>
        <w:rPr>
          <w:rFonts w:ascii="Times New Roman" w:hAnsi="Times New Roman" w:cs="Times New Roman"/>
          <w:b/>
          <w:sz w:val="24"/>
        </w:rPr>
      </w:pPr>
      <w:r>
        <w:rPr>
          <w:rFonts w:hint="eastAsia" w:ascii="Times New Roman" w:hAnsi="Times New Roman" w:cs="Times New Roman"/>
          <w:b/>
          <w:sz w:val="24"/>
        </w:rPr>
        <w:t>响应</w:t>
      </w:r>
      <w:r>
        <w:rPr>
          <w:rFonts w:ascii="Times New Roman" w:hAnsi="Times New Roman" w:cs="Times New Roman"/>
          <w:b/>
          <w:sz w:val="24"/>
        </w:rPr>
        <w:t>文件第一个信封（商务及技术文件）封套：</w:t>
      </w:r>
    </w:p>
    <w:tbl>
      <w:tblPr>
        <w:tblStyle w:val="26"/>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1" w:hRule="atLeast"/>
        </w:trPr>
        <w:tc>
          <w:tcPr>
            <w:tcW w:w="852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Times New Roman" w:hAnsi="Times New Roman" w:cs="Times New Roman"/>
                <w:sz w:val="24"/>
                <w:u w:val="single"/>
              </w:rPr>
            </w:pPr>
            <w:r>
              <w:rPr>
                <w:rFonts w:hint="eastAsia" w:ascii="Times New Roman" w:hAnsi="Times New Roman" w:cs="Times New Roman"/>
                <w:sz w:val="24"/>
              </w:rPr>
              <w:t>采购</w:t>
            </w:r>
            <w:r>
              <w:rPr>
                <w:rFonts w:ascii="Times New Roman" w:hAnsi="Times New Roman" w:cs="Times New Roman"/>
                <w:sz w:val="24"/>
              </w:rPr>
              <w:t>人名称：</w:t>
            </w:r>
            <w:r>
              <w:rPr>
                <w:rFonts w:ascii="Times New Roman" w:hAnsi="Times New Roman" w:cs="Times New Roman"/>
                <w:sz w:val="24"/>
                <w:u w:val="single"/>
              </w:rPr>
              <w:t xml:space="preserve">                        </w:t>
            </w:r>
          </w:p>
          <w:p>
            <w:pPr>
              <w:adjustRightInd w:val="0"/>
              <w:snapToGrid w:val="0"/>
              <w:rPr>
                <w:rFonts w:ascii="Times New Roman" w:hAnsi="Times New Roman" w:cs="Times New Roman"/>
                <w:sz w:val="24"/>
              </w:rPr>
            </w:pPr>
            <w:r>
              <w:rPr>
                <w:rFonts w:ascii="Times New Roman" w:hAnsi="Times New Roman" w:cs="Times New Roman"/>
                <w:sz w:val="24"/>
                <w:u w:val="single"/>
              </w:rPr>
              <w:t xml:space="preserve">        </w:t>
            </w:r>
            <w:r>
              <w:rPr>
                <w:rFonts w:ascii="Times New Roman" w:hAnsi="Times New Roman" w:cs="Times New Roman"/>
                <w:sz w:val="24"/>
              </w:rPr>
              <w:t>（项目名称）第一个信封（商务及技术文件）</w:t>
            </w:r>
            <w:r>
              <w:rPr>
                <w:rFonts w:hint="eastAsia" w:ascii="Times New Roman" w:hAnsi="Times New Roman" w:cs="Times New Roman"/>
                <w:sz w:val="24"/>
              </w:rPr>
              <w:t>响应</w:t>
            </w:r>
            <w:r>
              <w:rPr>
                <w:rFonts w:ascii="Times New Roman" w:hAnsi="Times New Roman" w:cs="Times New Roman"/>
                <w:sz w:val="24"/>
              </w:rPr>
              <w:t>文件</w:t>
            </w:r>
          </w:p>
          <w:p>
            <w:pPr>
              <w:adjustRightInd w:val="0"/>
              <w:snapToGrid w:val="0"/>
              <w:rPr>
                <w:rFonts w:ascii="Times New Roman" w:hAnsi="Times New Roman" w:cs="Times New Roman"/>
                <w:sz w:val="24"/>
              </w:rPr>
            </w:pPr>
            <w:r>
              <w:rPr>
                <w:rFonts w:ascii="Times New Roman" w:hAnsi="Times New Roman" w:cs="Times New Roman"/>
                <w:sz w:val="24"/>
              </w:rPr>
              <w:t>在</w:t>
            </w: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r>
              <w:rPr>
                <w:rFonts w:ascii="Times New Roman" w:hAnsi="Times New Roman" w:cs="Times New Roman"/>
                <w:sz w:val="24"/>
                <w:u w:val="single"/>
              </w:rPr>
              <w:t xml:space="preserve">  </w:t>
            </w:r>
            <w:r>
              <w:rPr>
                <w:rFonts w:ascii="Times New Roman" w:hAnsi="Times New Roman" w:cs="Times New Roman"/>
                <w:sz w:val="24"/>
              </w:rPr>
              <w:t>时</w:t>
            </w:r>
            <w:r>
              <w:rPr>
                <w:rFonts w:ascii="Times New Roman" w:hAnsi="Times New Roman" w:cs="Times New Roman"/>
                <w:sz w:val="24"/>
                <w:u w:val="single"/>
              </w:rPr>
              <w:t xml:space="preserve">  </w:t>
            </w:r>
            <w:r>
              <w:rPr>
                <w:rFonts w:ascii="Times New Roman" w:hAnsi="Times New Roman" w:cs="Times New Roman"/>
                <w:sz w:val="24"/>
              </w:rPr>
              <w:t>分（</w:t>
            </w:r>
            <w:r>
              <w:rPr>
                <w:rFonts w:hint="eastAsia" w:ascii="Times New Roman" w:hAnsi="Times New Roman" w:cs="Times New Roman"/>
                <w:sz w:val="24"/>
                <w:lang w:eastAsia="zh-CN"/>
              </w:rPr>
              <w:t>响应</w:t>
            </w:r>
            <w:r>
              <w:rPr>
                <w:rFonts w:ascii="Times New Roman" w:hAnsi="Times New Roman" w:cs="Times New Roman"/>
                <w:sz w:val="24"/>
              </w:rPr>
              <w:t>截止时间）前不得开启</w:t>
            </w:r>
          </w:p>
          <w:p>
            <w:pPr>
              <w:adjustRightInd w:val="0"/>
              <w:snapToGrid w:val="0"/>
              <w:rPr>
                <w:rFonts w:ascii="Times New Roman" w:hAnsi="Times New Roman" w:cs="Times New Roman"/>
                <w:sz w:val="24"/>
              </w:rPr>
            </w:pPr>
            <w:r>
              <w:rPr>
                <w:rFonts w:hint="eastAsia" w:ascii="Times New Roman" w:hAnsi="Times New Roman" w:cs="Times New Roman"/>
                <w:sz w:val="24"/>
              </w:rPr>
              <w:t>响应</w:t>
            </w:r>
            <w:r>
              <w:rPr>
                <w:rFonts w:ascii="Times New Roman" w:hAnsi="Times New Roman" w:cs="Times New Roman"/>
                <w:sz w:val="24"/>
              </w:rPr>
              <w:t>人名称：</w:t>
            </w:r>
            <w:r>
              <w:rPr>
                <w:rFonts w:ascii="Times New Roman" w:hAnsi="Times New Roman" w:cs="Times New Roman"/>
                <w:sz w:val="24"/>
                <w:u w:val="single"/>
              </w:rPr>
              <w:t xml:space="preserve">                      </w:t>
            </w:r>
          </w:p>
        </w:tc>
      </w:tr>
    </w:tbl>
    <w:p>
      <w:pPr>
        <w:pStyle w:val="47"/>
        <w:adjustRightInd w:val="0"/>
        <w:snapToGrid w:val="0"/>
        <w:rPr>
          <w:rFonts w:hint="eastAsia" w:ascii="Times New Roman" w:hAnsi="Times New Roman" w:cs="Times New Roman"/>
          <w:b/>
          <w:sz w:val="24"/>
        </w:rPr>
      </w:pPr>
    </w:p>
    <w:p>
      <w:pPr>
        <w:pStyle w:val="47"/>
        <w:adjustRightInd w:val="0"/>
        <w:snapToGrid w:val="0"/>
        <w:rPr>
          <w:rFonts w:ascii="Times New Roman" w:hAnsi="Times New Roman" w:cs="Times New Roman"/>
        </w:rPr>
      </w:pPr>
      <w:r>
        <w:rPr>
          <w:rFonts w:hint="eastAsia" w:ascii="Times New Roman" w:hAnsi="Times New Roman" w:cs="Times New Roman"/>
          <w:b/>
          <w:sz w:val="24"/>
        </w:rPr>
        <w:t>响应</w:t>
      </w:r>
      <w:r>
        <w:rPr>
          <w:rFonts w:ascii="Times New Roman" w:hAnsi="Times New Roman" w:cs="Times New Roman"/>
          <w:b/>
          <w:sz w:val="24"/>
        </w:rPr>
        <w:t>文件第二个信封（报价文件）封套：</w:t>
      </w:r>
    </w:p>
    <w:tbl>
      <w:tblPr>
        <w:tblStyle w:val="26"/>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8" w:hRule="atLeast"/>
        </w:trPr>
        <w:tc>
          <w:tcPr>
            <w:tcW w:w="852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Times New Roman" w:hAnsi="Times New Roman" w:cs="Times New Roman"/>
                <w:sz w:val="24"/>
                <w:u w:val="single"/>
              </w:rPr>
            </w:pPr>
            <w:r>
              <w:rPr>
                <w:rFonts w:hint="eastAsia" w:ascii="Times New Roman" w:hAnsi="Times New Roman" w:cs="Times New Roman"/>
                <w:sz w:val="24"/>
              </w:rPr>
              <w:t>采购</w:t>
            </w:r>
            <w:r>
              <w:rPr>
                <w:rFonts w:ascii="Times New Roman" w:hAnsi="Times New Roman" w:cs="Times New Roman"/>
                <w:sz w:val="24"/>
              </w:rPr>
              <w:t>人名称：</w:t>
            </w:r>
            <w:r>
              <w:rPr>
                <w:rFonts w:ascii="Times New Roman" w:hAnsi="Times New Roman" w:cs="Times New Roman"/>
                <w:sz w:val="24"/>
                <w:u w:val="single"/>
              </w:rPr>
              <w:t xml:space="preserve">                        </w:t>
            </w:r>
          </w:p>
          <w:p>
            <w:pPr>
              <w:adjustRightInd w:val="0"/>
              <w:snapToGrid w:val="0"/>
              <w:rPr>
                <w:rFonts w:ascii="Times New Roman" w:hAnsi="Times New Roman" w:cs="Times New Roman"/>
                <w:sz w:val="24"/>
              </w:rPr>
            </w:pPr>
            <w:r>
              <w:rPr>
                <w:rFonts w:ascii="Times New Roman" w:hAnsi="Times New Roman" w:cs="Times New Roman"/>
                <w:sz w:val="24"/>
                <w:u w:val="single"/>
              </w:rPr>
              <w:t xml:space="preserve">        </w:t>
            </w:r>
            <w:r>
              <w:rPr>
                <w:rFonts w:ascii="Times New Roman" w:hAnsi="Times New Roman" w:cs="Times New Roman"/>
                <w:sz w:val="24"/>
              </w:rPr>
              <w:t>（项目名称）第二个信封（报价文件）</w:t>
            </w:r>
            <w:r>
              <w:rPr>
                <w:rFonts w:hint="eastAsia" w:ascii="Times New Roman" w:hAnsi="Times New Roman" w:cs="Times New Roman"/>
                <w:sz w:val="24"/>
              </w:rPr>
              <w:t>响应</w:t>
            </w:r>
            <w:r>
              <w:rPr>
                <w:rFonts w:ascii="Times New Roman" w:hAnsi="Times New Roman" w:cs="Times New Roman"/>
                <w:sz w:val="24"/>
              </w:rPr>
              <w:t>文件</w:t>
            </w:r>
          </w:p>
          <w:p>
            <w:pPr>
              <w:adjustRightInd w:val="0"/>
              <w:snapToGrid w:val="0"/>
              <w:rPr>
                <w:rFonts w:ascii="Times New Roman" w:hAnsi="Times New Roman" w:cs="Times New Roman"/>
                <w:sz w:val="24"/>
              </w:rPr>
            </w:pPr>
            <w:r>
              <w:rPr>
                <w:rFonts w:ascii="Times New Roman" w:hAnsi="Times New Roman" w:cs="Times New Roman"/>
                <w:sz w:val="24"/>
              </w:rPr>
              <w:t>在</w:t>
            </w:r>
            <w:r>
              <w:rPr>
                <w:rFonts w:hint="eastAsia" w:ascii="Times New Roman" w:hAnsi="Times New Roman" w:cs="Times New Roman"/>
                <w:sz w:val="24"/>
              </w:rPr>
              <w:t>响应</w:t>
            </w:r>
            <w:r>
              <w:rPr>
                <w:rFonts w:ascii="Times New Roman" w:hAnsi="Times New Roman" w:cs="Times New Roman"/>
                <w:sz w:val="24"/>
              </w:rPr>
              <w:t>文件第二个信封（报价文件）开标前不得开启</w:t>
            </w:r>
          </w:p>
          <w:p>
            <w:pPr>
              <w:adjustRightInd w:val="0"/>
              <w:snapToGrid w:val="0"/>
              <w:rPr>
                <w:rFonts w:ascii="Times New Roman" w:hAnsi="Times New Roman" w:cs="Times New Roman"/>
                <w:sz w:val="24"/>
              </w:rPr>
            </w:pPr>
            <w:r>
              <w:rPr>
                <w:rFonts w:hint="eastAsia" w:ascii="Times New Roman" w:hAnsi="Times New Roman" w:cs="Times New Roman"/>
                <w:sz w:val="24"/>
              </w:rPr>
              <w:t>响应</w:t>
            </w:r>
            <w:r>
              <w:rPr>
                <w:rFonts w:ascii="Times New Roman" w:hAnsi="Times New Roman" w:cs="Times New Roman"/>
                <w:sz w:val="24"/>
              </w:rPr>
              <w:t>人名称：</w:t>
            </w:r>
            <w:r>
              <w:rPr>
                <w:rFonts w:ascii="Times New Roman" w:hAnsi="Times New Roman" w:cs="Times New Roman"/>
                <w:sz w:val="24"/>
                <w:u w:val="single"/>
              </w:rPr>
              <w:t xml:space="preserve">                      </w:t>
            </w:r>
          </w:p>
        </w:tc>
      </w:tr>
    </w:tbl>
    <w:p>
      <w:pPr>
        <w:spacing w:line="440" w:lineRule="exact"/>
        <w:ind w:firstLine="420"/>
        <w:rPr>
          <w:rFonts w:ascii="Times New Roman" w:hAnsi="Times New Roman" w:cs="Times New Roman"/>
          <w:b/>
          <w:bCs/>
        </w:rPr>
      </w:pPr>
      <w:r>
        <w:rPr>
          <w:rFonts w:ascii="Times New Roman" w:hAnsi="Times New Roman" w:cs="Times New Roman"/>
          <w:b/>
          <w:bCs/>
        </w:rPr>
        <w:t>4.1.2</w:t>
      </w:r>
      <w:r>
        <w:rPr>
          <w:rFonts w:ascii="Times New Roman" w:hAnsi="Times New Roman"/>
          <w:b/>
          <w:bCs/>
        </w:rPr>
        <w:t>未按本章第4.1.1项</w:t>
      </w:r>
      <w:r>
        <w:rPr>
          <w:rFonts w:ascii="Times New Roman" w:hAnsi="Times New Roman" w:cs="Times New Roman"/>
          <w:b/>
          <w:bCs/>
        </w:rPr>
        <w:t>要求</w:t>
      </w:r>
      <w:r>
        <w:rPr>
          <w:rFonts w:ascii="Times New Roman" w:hAnsi="Times New Roman"/>
          <w:b/>
          <w:bCs/>
        </w:rPr>
        <w:t>密封的</w:t>
      </w:r>
      <w:r>
        <w:rPr>
          <w:rFonts w:hint="eastAsia" w:ascii="Times New Roman" w:hAnsi="Times New Roman"/>
          <w:b/>
          <w:bCs/>
        </w:rPr>
        <w:t>响应文件</w:t>
      </w:r>
      <w:r>
        <w:rPr>
          <w:rFonts w:ascii="Times New Roman" w:hAnsi="Times New Roman"/>
          <w:b/>
          <w:bCs/>
        </w:rPr>
        <w:t>，</w:t>
      </w:r>
      <w:r>
        <w:rPr>
          <w:rFonts w:hint="eastAsia" w:ascii="Times New Roman" w:hAnsi="Times New Roman"/>
          <w:b/>
          <w:bCs/>
        </w:rPr>
        <w:t>采购人</w:t>
      </w:r>
      <w:r>
        <w:rPr>
          <w:rFonts w:ascii="Times New Roman" w:hAnsi="Times New Roman"/>
          <w:b/>
          <w:bCs/>
        </w:rPr>
        <w:t>将予以拒收。</w:t>
      </w:r>
    </w:p>
    <w:p>
      <w:pPr>
        <w:keepNext/>
        <w:keepLines/>
        <w:spacing w:before="120" w:after="120"/>
        <w:outlineLvl w:val="2"/>
        <w:rPr>
          <w:rFonts w:ascii="Times New Roman" w:hAnsi="Times New Roman" w:eastAsia="黑体" w:cs="Times New Roman"/>
          <w:bCs/>
          <w:sz w:val="24"/>
          <w:szCs w:val="32"/>
        </w:rPr>
      </w:pPr>
      <w:bookmarkStart w:id="94" w:name="_Toc14201235"/>
      <w:bookmarkStart w:id="95" w:name="_Toc26656966"/>
      <w:r>
        <w:rPr>
          <w:rFonts w:ascii="Times New Roman" w:hAnsi="Times New Roman" w:eastAsia="黑体" w:cs="Times New Roman"/>
          <w:bCs/>
          <w:sz w:val="24"/>
          <w:szCs w:val="32"/>
        </w:rPr>
        <w:t>4.2 响应文件的递交</w:t>
      </w:r>
      <w:bookmarkEnd w:id="94"/>
      <w:bookmarkEnd w:id="95"/>
    </w:p>
    <w:p>
      <w:pPr>
        <w:spacing w:line="440" w:lineRule="exact"/>
        <w:ind w:firstLine="420"/>
        <w:rPr>
          <w:rFonts w:ascii="Times New Roman" w:hAnsi="Times New Roman" w:cs="Times New Roman"/>
        </w:rPr>
      </w:pPr>
      <w:r>
        <w:rPr>
          <w:rFonts w:ascii="Times New Roman" w:hAnsi="Times New Roman" w:cs="Times New Roman"/>
        </w:rPr>
        <w:t>4.2.1供应商应当</w:t>
      </w:r>
      <w:r>
        <w:rPr>
          <w:rFonts w:hint="eastAsia" w:ascii="Times New Roman" w:hAnsi="Times New Roman" w:cs="Times New Roman"/>
        </w:rPr>
        <w:t>按照第一章</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szCs w:val="21"/>
        </w:rPr>
        <w:t>采购公告</w:t>
      </w:r>
      <w:r>
        <w:rPr>
          <w:rFonts w:hint="eastAsia" w:asciiTheme="minorEastAsia" w:hAnsiTheme="minorEastAsia" w:eastAsiaTheme="minorEastAsia" w:cstheme="minorEastAsia"/>
        </w:rPr>
        <w:t>”</w:t>
      </w:r>
      <w:r>
        <w:rPr>
          <w:rFonts w:hint="eastAsia" w:ascii="Times New Roman" w:hAnsi="Times New Roman" w:cs="Times New Roman"/>
          <w:szCs w:val="21"/>
        </w:rPr>
        <w:t>第</w:t>
      </w:r>
      <w:r>
        <w:rPr>
          <w:rFonts w:hint="eastAsia" w:ascii="Times New Roman" w:hAnsi="Times New Roman" w:cs="Times New Roman"/>
          <w:szCs w:val="21"/>
          <w:lang w:val="en-US" w:eastAsia="zh-CN"/>
        </w:rPr>
        <w:t>7</w:t>
      </w:r>
      <w:r>
        <w:rPr>
          <w:rFonts w:hint="eastAsia" w:ascii="Times New Roman" w:hAnsi="Times New Roman" w:cs="Times New Roman"/>
          <w:szCs w:val="21"/>
        </w:rPr>
        <w:t>条的规定递交响应文件</w:t>
      </w:r>
      <w:r>
        <w:rPr>
          <w:rFonts w:ascii="Times New Roman" w:hAnsi="Times New Roman" w:cs="Times New Roman"/>
        </w:rPr>
        <w:t>。</w:t>
      </w:r>
    </w:p>
    <w:p>
      <w:pPr>
        <w:spacing w:line="440" w:lineRule="exact"/>
        <w:ind w:firstLine="420"/>
        <w:rPr>
          <w:rFonts w:ascii="Times New Roman" w:hAnsi="Times New Roman" w:cs="Times New Roman"/>
        </w:rPr>
      </w:pPr>
      <w:r>
        <w:rPr>
          <w:rFonts w:ascii="Times New Roman" w:hAnsi="Times New Roman" w:cs="Times New Roman"/>
        </w:rPr>
        <w:t>4.2.</w:t>
      </w:r>
      <w:r>
        <w:rPr>
          <w:rFonts w:hint="eastAsia" w:ascii="Times New Roman" w:hAnsi="Times New Roman" w:cs="Times New Roman"/>
        </w:rPr>
        <w:t>2</w:t>
      </w:r>
      <w:r>
        <w:rPr>
          <w:rFonts w:ascii="Times New Roman" w:hAnsi="Times New Roman" w:cs="Times New Roman"/>
        </w:rPr>
        <w:t xml:space="preserve"> </w:t>
      </w:r>
      <w:r>
        <w:rPr>
          <w:rFonts w:hint="eastAsia" w:ascii="Times New Roman" w:hAnsi="Times New Roman" w:cs="Times New Roman"/>
        </w:rPr>
        <w:t>递交响应文件的供应商数量不足3家时，采购人将宣布本次采购失败，并退还已递交的响应文件。</w:t>
      </w:r>
    </w:p>
    <w:p>
      <w:pPr>
        <w:spacing w:line="440" w:lineRule="exact"/>
        <w:ind w:firstLine="420"/>
        <w:rPr>
          <w:rFonts w:ascii="Times New Roman" w:hAnsi="Times New Roman" w:cs="Times New Roman"/>
        </w:rPr>
      </w:pPr>
      <w:r>
        <w:rPr>
          <w:rFonts w:hint="eastAsia" w:ascii="Times New Roman" w:hAnsi="Times New Roman" w:cs="Times New Roman"/>
        </w:rPr>
        <w:t>4.2.3 除第4.2.2项规定外，</w:t>
      </w:r>
      <w:r>
        <w:rPr>
          <w:rFonts w:ascii="Times New Roman" w:hAnsi="Times New Roman" w:cs="Times New Roman"/>
        </w:rPr>
        <w:t>供应商所递交的响应文件不予退还。</w:t>
      </w:r>
    </w:p>
    <w:p>
      <w:pPr>
        <w:keepNext/>
        <w:keepLines/>
        <w:spacing w:beforeLines="50" w:afterLines="50"/>
        <w:outlineLvl w:val="1"/>
        <w:rPr>
          <w:rFonts w:ascii="Times New Roman" w:hAnsi="Times New Roman" w:eastAsia="黑体" w:cs="Times New Roman"/>
          <w:bCs/>
          <w:sz w:val="24"/>
          <w:szCs w:val="32"/>
        </w:rPr>
      </w:pPr>
      <w:bookmarkStart w:id="96" w:name="_Toc14201237"/>
      <w:bookmarkStart w:id="97" w:name="_Toc26656968"/>
      <w:bookmarkStart w:id="98" w:name="_Toc9067724"/>
      <w:r>
        <w:rPr>
          <w:rFonts w:ascii="Times New Roman" w:hAnsi="Times New Roman" w:eastAsia="黑体" w:cs="Times New Roman"/>
          <w:bCs/>
          <w:sz w:val="24"/>
          <w:szCs w:val="32"/>
        </w:rPr>
        <w:t xml:space="preserve">5. </w:t>
      </w:r>
      <w:bookmarkEnd w:id="96"/>
      <w:bookmarkEnd w:id="97"/>
      <w:bookmarkEnd w:id="98"/>
      <w:r>
        <w:rPr>
          <w:rFonts w:ascii="Times New Roman" w:hAnsi="Times New Roman" w:eastAsia="黑体" w:cs="Times New Roman"/>
          <w:bCs/>
          <w:sz w:val="24"/>
          <w:szCs w:val="32"/>
        </w:rPr>
        <w:t>启封</w:t>
      </w:r>
    </w:p>
    <w:p>
      <w:pPr>
        <w:keepNext/>
        <w:keepLines/>
        <w:spacing w:before="120" w:after="120"/>
        <w:outlineLvl w:val="2"/>
        <w:rPr>
          <w:rFonts w:ascii="Times New Roman" w:hAnsi="Times New Roman" w:eastAsia="黑体" w:cs="Times New Roman"/>
          <w:bCs/>
          <w:sz w:val="24"/>
          <w:szCs w:val="32"/>
        </w:rPr>
      </w:pPr>
      <w:bookmarkStart w:id="99" w:name="_Toc26656969"/>
      <w:bookmarkStart w:id="100" w:name="_Toc14201238"/>
      <w:r>
        <w:rPr>
          <w:rFonts w:ascii="Times New Roman" w:hAnsi="Times New Roman" w:eastAsia="黑体" w:cs="Times New Roman"/>
          <w:bCs/>
          <w:sz w:val="24"/>
          <w:szCs w:val="32"/>
        </w:rPr>
        <w:t>5.1 启封时间和地点</w:t>
      </w:r>
      <w:bookmarkEnd w:id="99"/>
      <w:bookmarkEnd w:id="100"/>
    </w:p>
    <w:p>
      <w:pPr>
        <w:spacing w:line="440" w:lineRule="exact"/>
        <w:ind w:firstLine="420"/>
        <w:rPr>
          <w:rFonts w:ascii="Times New Roman" w:hAnsi="Times New Roman" w:cs="Times New Roman"/>
        </w:rPr>
      </w:pPr>
      <w:r>
        <w:rPr>
          <w:rFonts w:ascii="Times New Roman" w:hAnsi="Times New Roman" w:cs="Times New Roman"/>
        </w:rPr>
        <w:t>采购人在本章第4.2.1项规定的响应文件递交截止时间（启封时间），</w:t>
      </w:r>
      <w:r>
        <w:rPr>
          <w:rFonts w:hint="eastAsia" w:ascii="Times New Roman" w:hAnsi="Times New Roman" w:cs="Times New Roman"/>
        </w:rPr>
        <w:t>按照第</w:t>
      </w:r>
      <w:r>
        <w:rPr>
          <w:rFonts w:hint="eastAsia" w:asciiTheme="minorEastAsia" w:hAnsiTheme="minorEastAsia" w:eastAsiaTheme="minorEastAsia" w:cstheme="minorEastAsia"/>
        </w:rPr>
        <w:t>一章“</w:t>
      </w:r>
      <w:r>
        <w:rPr>
          <w:rFonts w:hint="eastAsia" w:asciiTheme="minorEastAsia" w:hAnsiTheme="minorEastAsia" w:eastAsiaTheme="minorEastAsia" w:cstheme="minorEastAsia"/>
          <w:szCs w:val="21"/>
        </w:rPr>
        <w:t>采购公告</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szCs w:val="21"/>
        </w:rPr>
        <w:t>第</w:t>
      </w:r>
      <w:r>
        <w:rPr>
          <w:rFonts w:hint="eastAsia" w:ascii="Times New Roman" w:hAnsi="Times New Roman" w:cs="Times New Roman"/>
          <w:lang w:val="en-US" w:eastAsia="zh-CN"/>
        </w:rPr>
        <w:t>8</w:t>
      </w:r>
      <w:r>
        <w:rPr>
          <w:rFonts w:hint="eastAsia" w:asciiTheme="minorEastAsia" w:hAnsiTheme="minorEastAsia" w:eastAsiaTheme="minorEastAsia" w:cstheme="minorEastAsia"/>
          <w:szCs w:val="21"/>
        </w:rPr>
        <w:t>条的规定进行启封</w:t>
      </w:r>
      <w:r>
        <w:rPr>
          <w:rFonts w:hint="eastAsia" w:asciiTheme="minorEastAsia" w:hAnsiTheme="minorEastAsia" w:eastAsiaTheme="minorEastAsia" w:cstheme="minorEastAsia"/>
        </w:rPr>
        <w:t>。</w:t>
      </w:r>
    </w:p>
    <w:p>
      <w:pPr>
        <w:spacing w:line="440" w:lineRule="exact"/>
        <w:ind w:firstLine="420"/>
        <w:rPr>
          <w:rFonts w:ascii="Times New Roman" w:hAnsi="Times New Roman" w:cs="Times New Roman"/>
        </w:rPr>
      </w:pPr>
      <w:r>
        <w:rPr>
          <w:rFonts w:ascii="Times New Roman" w:hAnsi="Times New Roman" w:cs="Times New Roman"/>
        </w:rPr>
        <w:t>供应商若未派法定代表人或其委托代理人出席启封活动，视为该供应商默认启封结果。</w:t>
      </w:r>
    </w:p>
    <w:p>
      <w:pPr>
        <w:keepNext/>
        <w:keepLines/>
        <w:spacing w:before="120" w:after="120"/>
        <w:outlineLvl w:val="2"/>
        <w:rPr>
          <w:rFonts w:ascii="Times New Roman" w:hAnsi="Times New Roman" w:eastAsia="黑体" w:cs="Times New Roman"/>
          <w:bCs/>
          <w:sz w:val="24"/>
          <w:szCs w:val="32"/>
        </w:rPr>
      </w:pPr>
      <w:bookmarkStart w:id="101" w:name="_Toc26656970"/>
      <w:bookmarkStart w:id="102" w:name="_Toc14201239"/>
      <w:r>
        <w:rPr>
          <w:rFonts w:ascii="Times New Roman" w:hAnsi="Times New Roman" w:eastAsia="黑体" w:cs="Times New Roman"/>
          <w:bCs/>
          <w:sz w:val="24"/>
          <w:szCs w:val="32"/>
        </w:rPr>
        <w:t>5.2</w:t>
      </w:r>
      <w:r>
        <w:rPr>
          <w:rFonts w:hint="eastAsia" w:ascii="Times New Roman" w:hAnsi="Times New Roman" w:eastAsia="黑体" w:cs="Times New Roman"/>
          <w:bCs/>
          <w:sz w:val="24"/>
          <w:szCs w:val="32"/>
        </w:rPr>
        <w:t>启封</w:t>
      </w:r>
      <w:r>
        <w:rPr>
          <w:rFonts w:ascii="Times New Roman" w:hAnsi="Times New Roman" w:eastAsia="黑体" w:cs="Times New Roman"/>
          <w:bCs/>
          <w:sz w:val="24"/>
          <w:szCs w:val="32"/>
        </w:rPr>
        <w:t>程序</w:t>
      </w:r>
      <w:bookmarkEnd w:id="101"/>
      <w:bookmarkEnd w:id="102"/>
    </w:p>
    <w:p>
      <w:pPr>
        <w:spacing w:line="440" w:lineRule="exact"/>
        <w:ind w:firstLine="420"/>
        <w:rPr>
          <w:rFonts w:ascii="Times New Roman" w:hAnsi="Times New Roman" w:cs="Times New Roman"/>
        </w:rPr>
      </w:pPr>
      <w:r>
        <w:rPr>
          <w:rFonts w:ascii="Times New Roman" w:hAnsi="Times New Roman" w:cs="Times New Roman"/>
        </w:rPr>
        <w:t xml:space="preserve">5.2.1主持人按下列程序进行启封： </w:t>
      </w:r>
    </w:p>
    <w:p>
      <w:pPr>
        <w:spacing w:line="440" w:lineRule="exact"/>
        <w:ind w:firstLine="420"/>
        <w:rPr>
          <w:rFonts w:ascii="Times New Roman" w:hAnsi="Times New Roman" w:cs="Times New Roman"/>
        </w:rPr>
      </w:pPr>
      <w:r>
        <w:rPr>
          <w:rFonts w:ascii="Times New Roman" w:hAnsi="Times New Roman" w:cs="Times New Roman"/>
        </w:rPr>
        <w:t>（1）公布在响应文件递交截止时间</w:t>
      </w:r>
      <w:r>
        <w:rPr>
          <w:rFonts w:hint="eastAsia" w:ascii="Times New Roman" w:hAnsi="Times New Roman" w:cs="Times New Roman"/>
        </w:rPr>
        <w:t>前</w:t>
      </w:r>
      <w:r>
        <w:rPr>
          <w:rFonts w:ascii="Times New Roman" w:hAnsi="Times New Roman" w:cs="Times New Roman"/>
        </w:rPr>
        <w:t>递交响应文件的供应商名称；</w:t>
      </w:r>
    </w:p>
    <w:p>
      <w:pPr>
        <w:spacing w:line="440" w:lineRule="exact"/>
        <w:ind w:firstLine="420"/>
        <w:rPr>
          <w:rFonts w:ascii="Times New Roman" w:hAnsi="Times New Roman" w:cs="Times New Roman"/>
        </w:rPr>
      </w:pPr>
      <w:r>
        <w:rPr>
          <w:rFonts w:ascii="Times New Roman" w:hAnsi="Times New Roman" w:cs="Times New Roman"/>
        </w:rPr>
        <w:t xml:space="preserve">（2）由供应商推选的代表检查响应文件的密封情况； </w:t>
      </w:r>
    </w:p>
    <w:p>
      <w:pPr>
        <w:spacing w:line="440" w:lineRule="exact"/>
        <w:ind w:firstLine="420"/>
        <w:rPr>
          <w:rFonts w:ascii="Times New Roman" w:hAnsi="Times New Roman" w:cs="Times New Roman"/>
        </w:rPr>
      </w:pPr>
      <w:r>
        <w:rPr>
          <w:rFonts w:hint="eastAsia" w:ascii="Times New Roman" w:hAnsi="Times New Roman" w:cs="Times New Roman"/>
        </w:rPr>
        <w:t>（3）开启商务技术响应文件；</w:t>
      </w:r>
    </w:p>
    <w:p>
      <w:pPr>
        <w:spacing w:line="440" w:lineRule="exact"/>
        <w:ind w:firstLine="420"/>
        <w:rPr>
          <w:rFonts w:ascii="Times New Roman" w:hAnsi="Times New Roman" w:cs="Times New Roman"/>
        </w:rPr>
      </w:pPr>
      <w:r>
        <w:rPr>
          <w:rFonts w:hint="eastAsia" w:ascii="Times New Roman" w:hAnsi="Times New Roman" w:cs="Times New Roman"/>
        </w:rPr>
        <w:t>（4）开启报价文件；</w:t>
      </w:r>
    </w:p>
    <w:p>
      <w:pPr>
        <w:spacing w:line="440" w:lineRule="exact"/>
        <w:ind w:firstLine="420"/>
        <w:rPr>
          <w:rFonts w:ascii="Times New Roman" w:hAnsi="Times New Roman" w:cs="Times New Roman"/>
        </w:rPr>
      </w:pPr>
      <w:r>
        <w:rPr>
          <w:rFonts w:hint="eastAsia" w:ascii="Times New Roman" w:hAnsi="Times New Roman" w:cs="Times New Roman"/>
        </w:rPr>
        <w:t>（5）启封结束。</w:t>
      </w:r>
    </w:p>
    <w:p>
      <w:pPr>
        <w:spacing w:line="440" w:lineRule="exact"/>
        <w:ind w:firstLine="420"/>
        <w:rPr>
          <w:rFonts w:ascii="Times New Roman" w:hAnsi="Times New Roman" w:cs="Times New Roman"/>
        </w:rPr>
      </w:pPr>
      <w:r>
        <w:rPr>
          <w:rFonts w:ascii="Times New Roman" w:hAnsi="Times New Roman" w:cs="Times New Roman"/>
          <w:bCs/>
        </w:rPr>
        <w:t>5.2.2</w:t>
      </w:r>
      <w:r>
        <w:rPr>
          <w:rFonts w:ascii="Times New Roman" w:hAnsi="Times New Roman" w:cs="Times New Roman"/>
        </w:rPr>
        <w:t>供应商</w:t>
      </w:r>
      <w:r>
        <w:rPr>
          <w:rFonts w:hint="eastAsia" w:ascii="Times New Roman" w:hAnsi="Times New Roman" w:cs="Times New Roman"/>
        </w:rPr>
        <w:t>在</w:t>
      </w:r>
      <w:r>
        <w:rPr>
          <w:rFonts w:ascii="Times New Roman" w:hAnsi="Times New Roman" w:cs="Times New Roman"/>
        </w:rPr>
        <w:t>启封过程</w:t>
      </w:r>
      <w:r>
        <w:rPr>
          <w:rFonts w:hint="eastAsia" w:ascii="Times New Roman" w:hAnsi="Times New Roman" w:cs="Times New Roman"/>
        </w:rPr>
        <w:t>中</w:t>
      </w:r>
      <w:r>
        <w:rPr>
          <w:rFonts w:ascii="Times New Roman" w:hAnsi="Times New Roman" w:cs="Times New Roman"/>
        </w:rPr>
        <w:t>有</w:t>
      </w:r>
      <w:r>
        <w:rPr>
          <w:rFonts w:hint="eastAsia" w:ascii="Times New Roman" w:hAnsi="Times New Roman" w:cs="Times New Roman"/>
        </w:rPr>
        <w:t>疑问</w:t>
      </w:r>
      <w:r>
        <w:rPr>
          <w:rFonts w:ascii="Times New Roman" w:hAnsi="Times New Roman" w:cs="Times New Roman"/>
        </w:rPr>
        <w:t>的，应当在</w:t>
      </w:r>
      <w:r>
        <w:rPr>
          <w:rFonts w:hint="eastAsia" w:ascii="Times New Roman" w:hAnsi="Times New Roman" w:cs="Times New Roman"/>
        </w:rPr>
        <w:t>现场</w:t>
      </w:r>
      <w:r>
        <w:rPr>
          <w:rFonts w:ascii="Times New Roman" w:hAnsi="Times New Roman" w:cs="Times New Roman"/>
        </w:rPr>
        <w:t>提出</w:t>
      </w:r>
      <w:r>
        <w:rPr>
          <w:rFonts w:hint="eastAsia" w:ascii="Times New Roman" w:hAnsi="Times New Roman" w:cs="Times New Roman"/>
        </w:rPr>
        <w:t>，</w:t>
      </w:r>
      <w:r>
        <w:rPr>
          <w:rFonts w:ascii="Times New Roman" w:hAnsi="Times New Roman" w:cs="Times New Roman"/>
        </w:rPr>
        <w:t>采购人</w:t>
      </w:r>
      <w:r>
        <w:rPr>
          <w:rFonts w:hint="eastAsia" w:ascii="Times New Roman" w:hAnsi="Times New Roman" w:cs="Times New Roman"/>
        </w:rPr>
        <w:t>将</w:t>
      </w:r>
      <w:r>
        <w:rPr>
          <w:rFonts w:ascii="Times New Roman" w:hAnsi="Times New Roman" w:cs="Times New Roman"/>
        </w:rPr>
        <w:t>当场作出答复。</w:t>
      </w:r>
    </w:p>
    <w:p>
      <w:pPr>
        <w:keepNext/>
        <w:keepLines/>
        <w:spacing w:beforeLines="50" w:afterLines="50"/>
        <w:outlineLvl w:val="1"/>
        <w:rPr>
          <w:rFonts w:ascii="Times New Roman" w:hAnsi="Times New Roman" w:eastAsia="黑体" w:cs="Times New Roman"/>
          <w:bCs/>
          <w:sz w:val="24"/>
          <w:szCs w:val="32"/>
        </w:rPr>
      </w:pPr>
      <w:bookmarkStart w:id="103" w:name="_Toc9067725"/>
      <w:bookmarkStart w:id="104" w:name="_Toc14201241"/>
      <w:bookmarkStart w:id="105" w:name="_Toc26656972"/>
      <w:r>
        <w:rPr>
          <w:rFonts w:ascii="Times New Roman" w:hAnsi="Times New Roman" w:eastAsia="黑体" w:cs="Times New Roman"/>
          <w:bCs/>
          <w:sz w:val="24"/>
          <w:szCs w:val="32"/>
        </w:rPr>
        <w:t>6. 评</w:t>
      </w:r>
      <w:bookmarkEnd w:id="103"/>
      <w:bookmarkEnd w:id="104"/>
      <w:bookmarkEnd w:id="105"/>
      <w:r>
        <w:rPr>
          <w:rFonts w:ascii="Times New Roman" w:hAnsi="Times New Roman" w:eastAsia="黑体" w:cs="Times New Roman"/>
          <w:bCs/>
          <w:sz w:val="24"/>
          <w:szCs w:val="32"/>
        </w:rPr>
        <w:t>审</w:t>
      </w:r>
    </w:p>
    <w:p>
      <w:pPr>
        <w:keepNext/>
        <w:keepLines/>
        <w:spacing w:before="120" w:after="120"/>
        <w:outlineLvl w:val="2"/>
        <w:rPr>
          <w:rFonts w:ascii="Times New Roman" w:hAnsi="Times New Roman" w:eastAsia="黑体" w:cs="Times New Roman"/>
          <w:bCs/>
          <w:sz w:val="24"/>
          <w:szCs w:val="32"/>
        </w:rPr>
      </w:pPr>
      <w:bookmarkStart w:id="106" w:name="_Toc14201242"/>
      <w:bookmarkStart w:id="107" w:name="_Toc26656973"/>
      <w:r>
        <w:rPr>
          <w:rFonts w:ascii="Times New Roman" w:hAnsi="Times New Roman" w:eastAsia="黑体" w:cs="Times New Roman"/>
          <w:bCs/>
          <w:sz w:val="24"/>
          <w:szCs w:val="32"/>
        </w:rPr>
        <w:t>6.1</w:t>
      </w:r>
      <w:bookmarkEnd w:id="106"/>
      <w:bookmarkEnd w:id="107"/>
      <w:r>
        <w:rPr>
          <w:rFonts w:hint="eastAsia" w:ascii="Times New Roman" w:hAnsi="Times New Roman" w:eastAsia="黑体" w:cs="Times New Roman"/>
          <w:bCs/>
          <w:sz w:val="24"/>
          <w:szCs w:val="32"/>
        </w:rPr>
        <w:t>评审小组</w:t>
      </w:r>
    </w:p>
    <w:p>
      <w:pPr>
        <w:spacing w:line="440" w:lineRule="exact"/>
        <w:ind w:firstLine="420"/>
        <w:rPr>
          <w:rFonts w:ascii="Times New Roman" w:hAnsi="Times New Roman" w:cs="Times New Roman"/>
        </w:rPr>
      </w:pPr>
      <w:r>
        <w:rPr>
          <w:rFonts w:ascii="Times New Roman" w:hAnsi="Times New Roman" w:cs="Times New Roman"/>
        </w:rPr>
        <w:t>评审由采购人</w:t>
      </w:r>
      <w:r>
        <w:rPr>
          <w:rFonts w:hint="eastAsia" w:ascii="Times New Roman" w:hAnsi="Times New Roman" w:cs="Times New Roman"/>
        </w:rPr>
        <w:t>自行</w:t>
      </w:r>
      <w:r>
        <w:rPr>
          <w:rFonts w:ascii="Times New Roman" w:hAnsi="Times New Roman" w:cs="Times New Roman"/>
        </w:rPr>
        <w:t>组建的</w:t>
      </w:r>
      <w:r>
        <w:rPr>
          <w:rFonts w:hint="eastAsia" w:ascii="Times New Roman" w:hAnsi="Times New Roman" w:cs="Times New Roman"/>
        </w:rPr>
        <w:t>评审小组</w:t>
      </w:r>
      <w:r>
        <w:rPr>
          <w:rFonts w:ascii="Times New Roman" w:hAnsi="Times New Roman" w:cs="Times New Roman"/>
        </w:rPr>
        <w:t>负责。</w:t>
      </w:r>
      <w:r>
        <w:rPr>
          <w:rFonts w:hint="eastAsia" w:ascii="Times New Roman" w:hAnsi="Times New Roman" w:cs="Times New Roman"/>
        </w:rPr>
        <w:t>评审小组人数：3~7人（单数）</w:t>
      </w:r>
      <w:r>
        <w:rPr>
          <w:rFonts w:ascii="Times New Roman" w:hAnsi="Times New Roman" w:cs="Times New Roman"/>
        </w:rPr>
        <w:t>。</w:t>
      </w:r>
    </w:p>
    <w:p>
      <w:pPr>
        <w:keepNext/>
        <w:keepLines/>
        <w:spacing w:before="120" w:after="120"/>
        <w:outlineLvl w:val="2"/>
        <w:rPr>
          <w:rFonts w:ascii="Times New Roman" w:hAnsi="Times New Roman" w:eastAsia="黑体" w:cs="Times New Roman"/>
          <w:bCs/>
          <w:sz w:val="24"/>
          <w:szCs w:val="32"/>
        </w:rPr>
      </w:pPr>
      <w:bookmarkStart w:id="108" w:name="_Toc26656975"/>
      <w:bookmarkStart w:id="109" w:name="_Toc14201244"/>
      <w:r>
        <w:rPr>
          <w:rFonts w:ascii="Times New Roman" w:hAnsi="Times New Roman" w:eastAsia="黑体" w:cs="Times New Roman"/>
          <w:bCs/>
          <w:sz w:val="24"/>
          <w:szCs w:val="32"/>
        </w:rPr>
        <w:t>6.</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评</w:t>
      </w:r>
      <w:bookmarkEnd w:id="108"/>
      <w:bookmarkEnd w:id="109"/>
      <w:r>
        <w:rPr>
          <w:rFonts w:ascii="Times New Roman" w:hAnsi="Times New Roman" w:eastAsia="黑体" w:cs="Times New Roman"/>
          <w:bCs/>
          <w:sz w:val="24"/>
          <w:szCs w:val="32"/>
        </w:rPr>
        <w:t>审</w:t>
      </w:r>
    </w:p>
    <w:p>
      <w:pPr>
        <w:spacing w:line="440" w:lineRule="exact"/>
        <w:ind w:firstLine="42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.1</w:t>
      </w:r>
      <w:r>
        <w:rPr>
          <w:rFonts w:hint="eastAsia" w:ascii="Times New Roman" w:hAnsi="Times New Roman" w:cs="Times New Roman"/>
        </w:rPr>
        <w:t>评审小组</w:t>
      </w:r>
      <w:r>
        <w:rPr>
          <w:rFonts w:ascii="Times New Roman" w:hAnsi="Times New Roman" w:cs="Times New Roman"/>
        </w:rPr>
        <w:t>按照第三章“评审办法”规定的方法、评审因素、标准和程序对响应文件进行评审。</w:t>
      </w:r>
    </w:p>
    <w:p>
      <w:pPr>
        <w:spacing w:line="440" w:lineRule="exact"/>
        <w:ind w:firstLine="42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.2评审完成后，</w:t>
      </w:r>
      <w:r>
        <w:rPr>
          <w:rFonts w:hint="eastAsia" w:ascii="Times New Roman" w:hAnsi="Times New Roman" w:cs="Times New Roman"/>
        </w:rPr>
        <w:t>评审小组</w:t>
      </w:r>
      <w:r>
        <w:rPr>
          <w:rFonts w:ascii="Times New Roman" w:hAnsi="Times New Roman" w:cs="Times New Roman"/>
        </w:rPr>
        <w:t>应向采购人提交书面评审报告和成交候选人名单。</w:t>
      </w:r>
      <w:r>
        <w:rPr>
          <w:rFonts w:hint="eastAsia" w:ascii="Times New Roman" w:hAnsi="Times New Roman" w:cs="Times New Roman"/>
        </w:rPr>
        <w:t>评审小组</w:t>
      </w:r>
      <w:r>
        <w:rPr>
          <w:rFonts w:ascii="Times New Roman" w:hAnsi="Times New Roman" w:cs="Times New Roman"/>
        </w:rPr>
        <w:t>推荐成交候选人的人数</w:t>
      </w:r>
      <w:r>
        <w:rPr>
          <w:rFonts w:hint="eastAsia" w:ascii="Times New Roman" w:hAnsi="Times New Roman" w:cs="Times New Roman"/>
        </w:rPr>
        <w:t>为：3人（如不足3人，可以按实际数量推荐）</w:t>
      </w:r>
      <w:r>
        <w:rPr>
          <w:rFonts w:ascii="Times New Roman" w:hAnsi="Times New Roman" w:cs="Times New Roman"/>
        </w:rPr>
        <w:t>。</w:t>
      </w:r>
    </w:p>
    <w:p>
      <w:pPr>
        <w:spacing w:line="440" w:lineRule="exact"/>
        <w:ind w:firstLine="420"/>
        <w:rPr>
          <w:rFonts w:ascii="Times New Roman" w:hAnsi="Times New Roman" w:cs="Times New Roman"/>
        </w:rPr>
      </w:pPr>
      <w:r>
        <w:rPr>
          <w:rFonts w:hint="eastAsia" w:ascii="Times New Roman" w:hAnsi="Times New Roman" w:cs="Times New Roman"/>
          <w:lang w:val="en-US" w:eastAsia="zh-CN"/>
        </w:rPr>
        <w:t>6.2.3</w:t>
      </w:r>
      <w:r>
        <w:rPr>
          <w:rFonts w:hint="eastAsia" w:ascii="Times New Roman" w:hAnsi="Times New Roman" w:cs="Times New Roman"/>
        </w:rPr>
        <w:t>成交候选人公示期间，因异议或投诉导致采购候选人少于采购文件规定的数量时，采购人应当从以下后续处理方式中选择一种，具体为：</w:t>
      </w:r>
    </w:p>
    <w:p>
      <w:pPr>
        <w:spacing w:line="440" w:lineRule="exact"/>
        <w:ind w:firstLine="420"/>
        <w:rPr>
          <w:rFonts w:ascii="Times New Roman" w:hAnsi="Times New Roman" w:cs="Times New Roman"/>
        </w:rPr>
      </w:pPr>
      <w:r>
        <w:rPr>
          <w:rFonts w:hint="eastAsia" w:ascii="Times New Roman" w:hAnsi="Times New Roman" w:cs="Times New Roman"/>
        </w:rPr>
        <w:t xml:space="preserve">（1）继续定标； </w:t>
      </w:r>
    </w:p>
    <w:p>
      <w:pPr>
        <w:spacing w:line="440" w:lineRule="exact"/>
        <w:ind w:firstLine="420"/>
        <w:rPr>
          <w:rFonts w:ascii="Times New Roman" w:hAnsi="Times New Roman" w:cs="Times New Roman"/>
        </w:rPr>
      </w:pPr>
      <w:r>
        <w:rPr>
          <w:rFonts w:hint="eastAsia" w:ascii="Times New Roman" w:hAnsi="Times New Roman" w:cs="Times New Roman"/>
        </w:rPr>
        <w:t>（2）组织原</w:t>
      </w:r>
      <w:r>
        <w:rPr>
          <w:rFonts w:hint="eastAsia" w:ascii="Times New Roman" w:hAnsi="Times New Roman" w:cs="Times New Roman"/>
          <w:lang w:eastAsia="zh-CN"/>
        </w:rPr>
        <w:t>评审小组</w:t>
      </w:r>
      <w:r>
        <w:rPr>
          <w:rFonts w:hint="eastAsia" w:ascii="Times New Roman" w:hAnsi="Times New Roman" w:cs="Times New Roman"/>
        </w:rPr>
        <w:t>重新评审，补充推荐成交候选人后再定标；</w:t>
      </w:r>
    </w:p>
    <w:p>
      <w:pPr>
        <w:spacing w:line="440" w:lineRule="exact"/>
        <w:ind w:firstLine="420"/>
        <w:rPr>
          <w:rFonts w:ascii="Times New Roman" w:hAnsi="Times New Roman" w:cs="Times New Roman"/>
        </w:rPr>
      </w:pPr>
      <w:r>
        <w:rPr>
          <w:rFonts w:hint="eastAsia" w:ascii="Times New Roman" w:hAnsi="Times New Roman" w:cs="Times New Roman"/>
        </w:rPr>
        <w:t>（3）重新采购。</w:t>
      </w:r>
    </w:p>
    <w:p>
      <w:pPr>
        <w:keepNext/>
        <w:keepLines/>
        <w:spacing w:beforeLines="50" w:afterLines="50"/>
        <w:outlineLvl w:val="1"/>
        <w:rPr>
          <w:rFonts w:ascii="Times New Roman" w:hAnsi="Times New Roman" w:eastAsia="黑体" w:cs="Times New Roman"/>
          <w:bCs/>
          <w:sz w:val="24"/>
          <w:szCs w:val="32"/>
        </w:rPr>
      </w:pPr>
      <w:bookmarkStart w:id="110" w:name="_Toc9067726"/>
      <w:bookmarkStart w:id="111" w:name="_Toc26656976"/>
      <w:bookmarkStart w:id="112" w:name="_Toc14201245"/>
      <w:r>
        <w:rPr>
          <w:rFonts w:ascii="Times New Roman" w:hAnsi="Times New Roman" w:eastAsia="黑体" w:cs="Times New Roman"/>
          <w:bCs/>
          <w:sz w:val="24"/>
          <w:szCs w:val="32"/>
        </w:rPr>
        <w:t>7. 合同授予</w:t>
      </w:r>
      <w:bookmarkEnd w:id="110"/>
      <w:bookmarkEnd w:id="111"/>
      <w:bookmarkEnd w:id="112"/>
    </w:p>
    <w:p>
      <w:pPr>
        <w:keepNext/>
        <w:keepLines/>
        <w:spacing w:before="120" w:after="120"/>
        <w:outlineLvl w:val="2"/>
        <w:rPr>
          <w:rFonts w:ascii="Times New Roman" w:hAnsi="Times New Roman" w:eastAsia="黑体" w:cs="Times New Roman"/>
          <w:bCs/>
          <w:sz w:val="24"/>
          <w:szCs w:val="32"/>
        </w:rPr>
      </w:pPr>
      <w:bookmarkStart w:id="113" w:name="_Toc14201246"/>
      <w:bookmarkStart w:id="114" w:name="_Toc26656977"/>
      <w:r>
        <w:rPr>
          <w:rFonts w:ascii="Times New Roman" w:hAnsi="Times New Roman" w:eastAsia="黑体" w:cs="Times New Roman"/>
          <w:bCs/>
          <w:sz w:val="24"/>
          <w:szCs w:val="32"/>
        </w:rPr>
        <w:t>7.1成交候选人公示</w:t>
      </w:r>
      <w:bookmarkEnd w:id="113"/>
      <w:bookmarkEnd w:id="114"/>
    </w:p>
    <w:p>
      <w:pPr>
        <w:spacing w:line="440" w:lineRule="exact"/>
        <w:ind w:firstLine="420"/>
        <w:rPr>
          <w:rFonts w:ascii="Times New Roman" w:hAnsi="Times New Roman" w:cs="Times New Roman"/>
        </w:rPr>
      </w:pPr>
      <w:r>
        <w:rPr>
          <w:rFonts w:ascii="Times New Roman" w:hAnsi="Times New Roman" w:cs="Times New Roman"/>
        </w:rPr>
        <w:t>采用公开询比方式采购的项目，公示期不得少于2日</w:t>
      </w:r>
      <w:r>
        <w:rPr>
          <w:rFonts w:hint="eastAsia" w:ascii="Times New Roman" w:hAnsi="Times New Roman" w:cs="Times New Roman"/>
          <w:lang w:eastAsia="zh-CN"/>
        </w:rPr>
        <w:t>（含周末周日）</w:t>
      </w:r>
      <w:r>
        <w:rPr>
          <w:rFonts w:ascii="Times New Roman" w:hAnsi="Times New Roman" w:cs="Times New Roman"/>
        </w:rPr>
        <w:t>。</w:t>
      </w:r>
    </w:p>
    <w:p>
      <w:pPr>
        <w:keepNext/>
        <w:keepLines/>
        <w:spacing w:before="120" w:after="120"/>
        <w:outlineLvl w:val="2"/>
        <w:rPr>
          <w:rFonts w:ascii="Times New Roman" w:hAnsi="Times New Roman" w:eastAsia="黑体" w:cs="Times New Roman"/>
          <w:bCs/>
          <w:sz w:val="24"/>
          <w:szCs w:val="32"/>
        </w:rPr>
      </w:pPr>
      <w:bookmarkStart w:id="115" w:name="_Toc14201247"/>
      <w:bookmarkStart w:id="116" w:name="_Toc26656978"/>
      <w:r>
        <w:rPr>
          <w:rFonts w:ascii="Times New Roman" w:hAnsi="Times New Roman" w:eastAsia="黑体" w:cs="Times New Roman"/>
          <w:bCs/>
          <w:sz w:val="24"/>
          <w:szCs w:val="32"/>
        </w:rPr>
        <w:t>7.2评审结果异议</w:t>
      </w:r>
      <w:bookmarkEnd w:id="115"/>
      <w:bookmarkEnd w:id="116"/>
    </w:p>
    <w:p>
      <w:pPr>
        <w:spacing w:line="440" w:lineRule="exact"/>
        <w:ind w:firstLine="420"/>
        <w:rPr>
          <w:rFonts w:ascii="Times New Roman" w:hAnsi="Times New Roman" w:cs="Times New Roman"/>
        </w:rPr>
      </w:pPr>
      <w:r>
        <w:rPr>
          <w:rFonts w:ascii="Times New Roman" w:hAnsi="Times New Roman" w:cs="Times New Roman"/>
        </w:rPr>
        <w:t>供应商或其他利害关系人对评审结果有异议的，应在成交候选人公示期间提出。</w:t>
      </w:r>
    </w:p>
    <w:p>
      <w:pPr>
        <w:keepNext/>
        <w:keepLines/>
        <w:spacing w:before="120" w:after="120"/>
        <w:outlineLvl w:val="2"/>
        <w:rPr>
          <w:rFonts w:ascii="Times New Roman" w:hAnsi="Times New Roman" w:eastAsia="黑体" w:cs="Times New Roman"/>
          <w:bCs/>
          <w:sz w:val="24"/>
          <w:szCs w:val="32"/>
        </w:rPr>
      </w:pPr>
      <w:bookmarkStart w:id="117" w:name="_Toc14201248"/>
      <w:bookmarkStart w:id="118" w:name="_Toc26656979"/>
      <w:r>
        <w:rPr>
          <w:rFonts w:ascii="Times New Roman" w:hAnsi="Times New Roman" w:eastAsia="黑体" w:cs="Times New Roman"/>
          <w:bCs/>
          <w:sz w:val="24"/>
          <w:szCs w:val="32"/>
        </w:rPr>
        <w:t>7.3成交候选人履约能力审查</w:t>
      </w:r>
      <w:bookmarkEnd w:id="117"/>
      <w:bookmarkEnd w:id="118"/>
    </w:p>
    <w:p>
      <w:pPr>
        <w:spacing w:line="440" w:lineRule="exact"/>
        <w:ind w:firstLine="420"/>
        <w:rPr>
          <w:rFonts w:ascii="Times New Roman" w:hAnsi="Times New Roman" w:cs="Times New Roman"/>
        </w:rPr>
      </w:pPr>
      <w:r>
        <w:rPr>
          <w:rFonts w:ascii="Times New Roman" w:hAnsi="Times New Roman" w:cs="Times New Roman"/>
        </w:rPr>
        <w:t>成交候选人的经营、财务状况发生较大变化或存在违法行为，采购人认为可能影响其履约能力的，将在发出成交通知书前提请原</w:t>
      </w:r>
      <w:r>
        <w:rPr>
          <w:rFonts w:hint="eastAsia" w:ascii="Times New Roman" w:hAnsi="Times New Roman" w:cs="Times New Roman"/>
        </w:rPr>
        <w:t>评审小组</w:t>
      </w:r>
      <w:r>
        <w:rPr>
          <w:rFonts w:ascii="Times New Roman" w:hAnsi="Times New Roman" w:cs="Times New Roman"/>
        </w:rPr>
        <w:t>按照</w:t>
      </w:r>
      <w:r>
        <w:rPr>
          <w:rFonts w:hint="eastAsia" w:ascii="Times New Roman" w:hAnsi="Times New Roman" w:cs="Times New Roman"/>
          <w:lang w:eastAsia="zh-CN"/>
        </w:rPr>
        <w:t>采购文件</w:t>
      </w:r>
      <w:r>
        <w:rPr>
          <w:rFonts w:ascii="Times New Roman" w:hAnsi="Times New Roman" w:cs="Times New Roman"/>
        </w:rPr>
        <w:t>规定的标准和方法进行审查确认。</w:t>
      </w:r>
    </w:p>
    <w:p>
      <w:pPr>
        <w:keepNext/>
        <w:keepLines/>
        <w:spacing w:before="120" w:after="120"/>
        <w:outlineLvl w:val="2"/>
        <w:rPr>
          <w:rFonts w:ascii="Times New Roman" w:hAnsi="Times New Roman" w:eastAsia="黑体" w:cs="Times New Roman"/>
          <w:bCs/>
          <w:sz w:val="24"/>
          <w:szCs w:val="32"/>
        </w:rPr>
      </w:pPr>
      <w:bookmarkStart w:id="119" w:name="_Toc26656981"/>
      <w:bookmarkStart w:id="120" w:name="_Toc14201250"/>
      <w:r>
        <w:rPr>
          <w:rFonts w:ascii="Times New Roman" w:hAnsi="Times New Roman" w:eastAsia="黑体" w:cs="Times New Roman"/>
          <w:bCs/>
          <w:sz w:val="24"/>
          <w:szCs w:val="32"/>
        </w:rPr>
        <w:t>7.</w:t>
      </w:r>
      <w:bookmarkEnd w:id="119"/>
      <w:bookmarkEnd w:id="120"/>
      <w:bookmarkStart w:id="121" w:name="_Toc14201252"/>
      <w:bookmarkStart w:id="122" w:name="_Toc26656983"/>
      <w:r>
        <w:rPr>
          <w:rFonts w:ascii="Times New Roman" w:hAnsi="Times New Roman" w:eastAsia="黑体" w:cs="Times New Roman"/>
          <w:bCs/>
          <w:sz w:val="24"/>
          <w:szCs w:val="32"/>
        </w:rPr>
        <w:t>4履约保证金</w:t>
      </w:r>
      <w:bookmarkEnd w:id="121"/>
      <w:bookmarkEnd w:id="122"/>
    </w:p>
    <w:p>
      <w:pPr>
        <w:spacing w:line="440" w:lineRule="exact"/>
        <w:ind w:firstLine="420"/>
        <w:rPr>
          <w:rFonts w:ascii="Times New Roman" w:hAnsi="Times New Roman" w:cs="Times New Roman"/>
          <w:b/>
          <w:bCs/>
        </w:rPr>
      </w:pPr>
      <w:r>
        <w:rPr>
          <w:rFonts w:ascii="Times New Roman" w:hAnsi="Times New Roman" w:cs="Times New Roman"/>
        </w:rPr>
        <w:t>7.4.1</w:t>
      </w:r>
      <w:r>
        <w:rPr>
          <w:rFonts w:ascii="Times New Roman" w:hAnsi="Times New Roman" w:cs="Times New Roman"/>
          <w:b/>
          <w:bCs/>
        </w:rPr>
        <w:t>在签订合同前，成交人应向采购人提交</w:t>
      </w:r>
      <w:r>
        <w:rPr>
          <w:rFonts w:ascii="Times New Roman" w:hAnsi="Times New Roman" w:cs="Times New Roman"/>
          <w:b/>
          <w:bCs/>
          <w:highlight w:val="none"/>
        </w:rPr>
        <w:t>履约保证金</w:t>
      </w:r>
      <w:r>
        <w:rPr>
          <w:rFonts w:ascii="Times New Roman" w:hAnsi="Times New Roman" w:cs="Times New Roman"/>
          <w:b/>
          <w:bCs/>
        </w:rPr>
        <w:t>。履约保证金</w:t>
      </w:r>
      <w:r>
        <w:rPr>
          <w:rFonts w:hint="eastAsia" w:ascii="Times New Roman" w:hAnsi="Times New Roman" w:cs="Times New Roman"/>
          <w:b/>
          <w:bCs/>
        </w:rPr>
        <w:t>的金额</w:t>
      </w:r>
      <w:r>
        <w:rPr>
          <w:rFonts w:ascii="Times New Roman" w:hAnsi="Times New Roman" w:cs="Times New Roman"/>
          <w:b/>
          <w:bCs/>
        </w:rPr>
        <w:t>为</w:t>
      </w:r>
      <w:r>
        <w:rPr>
          <w:rFonts w:hint="eastAsia" w:ascii="Times New Roman" w:hAnsi="Times New Roman" w:cs="Times New Roman"/>
          <w:b/>
          <w:bCs/>
          <w:u w:val="single"/>
          <w:lang w:val="en-US" w:eastAsia="zh-CN"/>
        </w:rPr>
        <w:t xml:space="preserve"> </w:t>
      </w:r>
      <w:r>
        <w:rPr>
          <w:rFonts w:hint="eastAsia" w:ascii="Times New Roman" w:hAnsi="Times New Roman" w:cs="Times New Roman"/>
          <w:b/>
          <w:bCs/>
          <w:highlight w:val="yellow"/>
          <w:u w:val="single"/>
          <w:lang w:val="en-US" w:eastAsia="zh-CN"/>
        </w:rPr>
        <w:t xml:space="preserve">同响应保证金金额 </w:t>
      </w:r>
      <w:r>
        <w:rPr>
          <w:rFonts w:hint="eastAsia" w:ascii="Times New Roman" w:hAnsi="Times New Roman" w:cs="Times New Roman"/>
          <w:b/>
          <w:bCs/>
          <w:highlight w:val="yellow"/>
        </w:rPr>
        <w:t>履约保证金的形式为</w:t>
      </w:r>
      <w:r>
        <w:rPr>
          <w:rFonts w:hint="eastAsia" w:ascii="Times New Roman" w:hAnsi="Times New Roman" w:cs="Times New Roman"/>
          <w:b/>
          <w:bCs/>
          <w:highlight w:val="yellow"/>
          <w:u w:val="single"/>
          <w:lang w:val="en-US" w:eastAsia="zh-CN"/>
        </w:rPr>
        <w:t xml:space="preserve"> </w:t>
      </w:r>
      <w:r>
        <w:rPr>
          <w:rFonts w:hint="eastAsia" w:ascii="Times New Roman" w:hAnsi="Times New Roman" w:cs="Times New Roman"/>
          <w:b/>
          <w:bCs/>
          <w:highlight w:val="yellow"/>
          <w:u w:val="single"/>
        </w:rPr>
        <w:t>银行汇款</w:t>
      </w:r>
      <w:r>
        <w:rPr>
          <w:rFonts w:hint="eastAsia" w:ascii="Times New Roman" w:hAnsi="Times New Roman" w:cs="Times New Roman"/>
          <w:b/>
          <w:bCs/>
          <w:highlight w:val="yellow"/>
          <w:u w:val="single"/>
          <w:lang w:val="en-US" w:eastAsia="zh-CN"/>
        </w:rPr>
        <w:t xml:space="preserve">或响应保证金转履约保证金 </w:t>
      </w:r>
      <w:r>
        <w:rPr>
          <w:rFonts w:ascii="Times New Roman" w:hAnsi="Times New Roman" w:cs="Times New Roman"/>
          <w:b/>
          <w:bCs/>
          <w:highlight w:val="yellow"/>
        </w:rPr>
        <w:t>。</w:t>
      </w:r>
    </w:p>
    <w:p>
      <w:pPr>
        <w:spacing w:line="440" w:lineRule="exact"/>
        <w:ind w:firstLine="420"/>
        <w:rPr>
          <w:rFonts w:hint="default" w:ascii="Times New Roman" w:hAnsi="Times New Roman" w:cs="Times New Roman" w:eastAsiaTheme="minorEastAsia"/>
          <w:lang w:val="en-US" w:eastAsia="zh-CN"/>
        </w:rPr>
      </w:pPr>
      <w:r>
        <w:rPr>
          <w:rFonts w:ascii="Times New Roman" w:hAnsi="Times New Roman" w:cs="Times New Roman"/>
        </w:rPr>
        <w:t>7.4.2 成交人不能按本章第7.</w:t>
      </w:r>
      <w:r>
        <w:rPr>
          <w:rFonts w:hint="eastAsia" w:ascii="Times New Roman" w:hAnsi="Times New Roman" w:cs="Times New Roman"/>
        </w:rPr>
        <w:t>4</w:t>
      </w:r>
      <w:r>
        <w:rPr>
          <w:rFonts w:ascii="Times New Roman" w:hAnsi="Times New Roman" w:cs="Times New Roman"/>
        </w:rPr>
        <w:t>.1项要求提交履约保证金的，视为放弃成交候选人，其响应保证金不予退还，给采购人造成的损失超过响应保证金数额的，成交人还应当对超过部分予以赔偿</w:t>
      </w:r>
      <w:r>
        <w:rPr>
          <w:rFonts w:hint="eastAsia" w:ascii="Times New Roman" w:hAnsi="Times New Roman" w:cs="Times New Roman"/>
          <w:lang w:eastAsia="zh-CN"/>
        </w:rPr>
        <w:t>；</w:t>
      </w:r>
      <w:r>
        <w:rPr>
          <w:rFonts w:hint="eastAsia" w:ascii="Times New Roman" w:hAnsi="Times New Roman" w:cs="Times New Roman"/>
          <w:lang w:val="en-US" w:eastAsia="zh-CN"/>
        </w:rPr>
        <w:t>货物全部供完后退还全部履约保证金。</w:t>
      </w:r>
    </w:p>
    <w:p>
      <w:pPr>
        <w:keepNext/>
        <w:keepLines/>
        <w:spacing w:before="120" w:after="120"/>
        <w:outlineLvl w:val="2"/>
        <w:rPr>
          <w:rFonts w:ascii="Times New Roman" w:hAnsi="Times New Roman" w:eastAsia="黑体" w:cs="Times New Roman"/>
          <w:bCs/>
          <w:sz w:val="24"/>
          <w:szCs w:val="32"/>
        </w:rPr>
      </w:pPr>
      <w:bookmarkStart w:id="123" w:name="_Toc14201253"/>
      <w:bookmarkStart w:id="124" w:name="_Toc26656984"/>
      <w:r>
        <w:rPr>
          <w:rFonts w:ascii="Times New Roman" w:hAnsi="Times New Roman" w:eastAsia="黑体" w:cs="Times New Roman"/>
          <w:bCs/>
          <w:sz w:val="24"/>
          <w:szCs w:val="32"/>
        </w:rPr>
        <w:t>7.5签订合同</w:t>
      </w:r>
      <w:bookmarkEnd w:id="123"/>
      <w:bookmarkEnd w:id="124"/>
    </w:p>
    <w:p>
      <w:pPr>
        <w:spacing w:line="440" w:lineRule="exact"/>
        <w:ind w:firstLine="420"/>
        <w:rPr>
          <w:rFonts w:ascii="Times New Roman" w:hAnsi="Times New Roman" w:cs="Times New Roman"/>
        </w:rPr>
      </w:pPr>
      <w:r>
        <w:rPr>
          <w:rFonts w:ascii="Times New Roman" w:hAnsi="Times New Roman" w:cs="Times New Roman"/>
        </w:rPr>
        <w:t>采购人和成交人应在响应有效期内以及成交通知书发出之日起30日内，根据</w:t>
      </w:r>
      <w:r>
        <w:rPr>
          <w:rFonts w:hint="eastAsia" w:ascii="Times New Roman" w:hAnsi="Times New Roman" w:cs="Times New Roman"/>
          <w:lang w:eastAsia="zh-CN"/>
        </w:rPr>
        <w:t>采购文件</w:t>
      </w:r>
      <w:r>
        <w:rPr>
          <w:rFonts w:ascii="Times New Roman" w:hAnsi="Times New Roman" w:cs="Times New Roman"/>
        </w:rPr>
        <w:t>和成交人的响应文件订立书面合同。成交人无正当理由拒签合同，在签订合同时向采购人提出附加条件，或不按照</w:t>
      </w:r>
      <w:r>
        <w:rPr>
          <w:rFonts w:hint="eastAsia" w:ascii="Times New Roman" w:hAnsi="Times New Roman" w:cs="Times New Roman"/>
          <w:lang w:eastAsia="zh-CN"/>
        </w:rPr>
        <w:t>采购文件</w:t>
      </w:r>
      <w:r>
        <w:rPr>
          <w:rFonts w:ascii="Times New Roman" w:hAnsi="Times New Roman" w:cs="Times New Roman"/>
        </w:rPr>
        <w:t>要求提交履约保证金的，采购人取消其成交资格，其响应保证金不予退还；给采购人造成的损失超过响应保证金数额的，成交人还应对超过部分予以赔偿。</w:t>
      </w:r>
      <w:r>
        <w:rPr>
          <w:rFonts w:hint="eastAsia" w:ascii="Times New Roman" w:hAnsi="Times New Roman" w:cs="Times New Roman"/>
        </w:rPr>
        <w:t>签约合同价的确定以启封时宣布的报价与经供应商确认的修正（如有）后的报价中较低的为准。</w:t>
      </w:r>
    </w:p>
    <w:p>
      <w:pPr>
        <w:keepNext/>
        <w:keepLines/>
        <w:spacing w:beforeLines="50" w:afterLines="50"/>
        <w:outlineLvl w:val="1"/>
        <w:rPr>
          <w:rFonts w:ascii="Times New Roman" w:hAnsi="Times New Roman" w:eastAsia="黑体" w:cs="Times New Roman"/>
          <w:bCs/>
          <w:sz w:val="24"/>
          <w:szCs w:val="32"/>
        </w:rPr>
      </w:pPr>
      <w:bookmarkStart w:id="125" w:name="_Toc9067727"/>
      <w:bookmarkStart w:id="126" w:name="_Toc14201257"/>
      <w:bookmarkStart w:id="127" w:name="_Toc26656988"/>
      <w:r>
        <w:rPr>
          <w:rFonts w:ascii="Times New Roman" w:hAnsi="Times New Roman" w:eastAsia="黑体" w:cs="Times New Roman"/>
          <w:bCs/>
          <w:sz w:val="24"/>
          <w:szCs w:val="32"/>
        </w:rPr>
        <w:t>8. 纪律和监督</w:t>
      </w:r>
      <w:bookmarkEnd w:id="125"/>
      <w:bookmarkEnd w:id="126"/>
      <w:bookmarkEnd w:id="127"/>
    </w:p>
    <w:p>
      <w:pPr>
        <w:spacing w:line="440" w:lineRule="exact"/>
        <w:ind w:firstLine="420"/>
        <w:rPr>
          <w:rFonts w:ascii="Times New Roman" w:hAnsi="Times New Roman" w:cs="Times New Roman"/>
        </w:rPr>
      </w:pPr>
      <w:r>
        <w:rPr>
          <w:rFonts w:ascii="Times New Roman" w:hAnsi="Times New Roman" w:cs="Times New Roman"/>
        </w:rPr>
        <w:t>供应商不得相互串通报价或与采购人串通报价，不得向采购人或</w:t>
      </w:r>
      <w:r>
        <w:rPr>
          <w:rFonts w:hint="eastAsia" w:ascii="Times New Roman" w:hAnsi="Times New Roman" w:cs="Times New Roman"/>
        </w:rPr>
        <w:t>评审小组</w:t>
      </w:r>
      <w:r>
        <w:rPr>
          <w:rFonts w:ascii="Times New Roman" w:hAnsi="Times New Roman" w:cs="Times New Roman"/>
        </w:rPr>
        <w:t>成员行贿谋取成交，不得以他人名义报价或以其他方式弄虚作假骗取成交；供应商不得以任何方式干扰、影响评审工作。</w:t>
      </w:r>
    </w:p>
    <w:p>
      <w:pPr>
        <w:keepNext/>
        <w:keepLines/>
        <w:spacing w:beforeLines="50" w:afterLines="50"/>
        <w:outlineLvl w:val="1"/>
        <w:rPr>
          <w:rFonts w:ascii="Times New Roman" w:hAnsi="Times New Roman" w:eastAsia="黑体" w:cs="Times New Roman"/>
          <w:bCs/>
          <w:sz w:val="24"/>
          <w:szCs w:val="32"/>
        </w:rPr>
      </w:pPr>
      <w:bookmarkStart w:id="128" w:name="_Toc14201262"/>
      <w:bookmarkStart w:id="129" w:name="_Toc26656993"/>
      <w:r>
        <w:rPr>
          <w:rFonts w:hint="eastAsia" w:ascii="Times New Roman" w:hAnsi="Times New Roman" w:eastAsia="黑体" w:cs="Times New Roman"/>
          <w:bCs/>
          <w:sz w:val="24"/>
          <w:szCs w:val="32"/>
        </w:rPr>
        <w:t>9</w:t>
      </w:r>
      <w:r>
        <w:rPr>
          <w:rFonts w:hint="eastAsia" w:ascii="Times New Roman" w:hAnsi="Times New Roman" w:eastAsia="黑体" w:cs="Times New Roman"/>
          <w:bCs/>
          <w:sz w:val="24"/>
          <w:szCs w:val="32"/>
          <w:lang w:val="en-US" w:eastAsia="zh-CN"/>
        </w:rPr>
        <w:t>.</w:t>
      </w:r>
      <w:r>
        <w:rPr>
          <w:rFonts w:ascii="Times New Roman" w:hAnsi="Times New Roman" w:eastAsia="黑体" w:cs="Times New Roman"/>
          <w:bCs/>
          <w:sz w:val="24"/>
          <w:szCs w:val="32"/>
        </w:rPr>
        <w:t xml:space="preserve"> 投诉</w:t>
      </w:r>
      <w:bookmarkEnd w:id="128"/>
      <w:bookmarkEnd w:id="129"/>
    </w:p>
    <w:p>
      <w:pPr>
        <w:spacing w:line="440" w:lineRule="exact"/>
        <w:ind w:firstLine="420"/>
        <w:rPr>
          <w:rFonts w:ascii="Times New Roman" w:hAnsi="Times New Roman" w:cs="Times New Roman"/>
        </w:rPr>
      </w:pPr>
      <w:r>
        <w:rPr>
          <w:rFonts w:hint="eastAsia" w:ascii="Times New Roman" w:hAnsi="Times New Roman" w:cs="Times New Roman"/>
        </w:rPr>
        <w:t>9</w:t>
      </w:r>
      <w:r>
        <w:rPr>
          <w:rFonts w:ascii="Times New Roman" w:hAnsi="Times New Roman" w:cs="Times New Roman"/>
        </w:rPr>
        <w:t>.1 供应商或其他利害关系人认为询比活动不符合法律法规规定的，可以自知道或应当知道之日起10日内向有关监督部门投诉。投诉应有明确的请求和必要的证明材料。</w:t>
      </w:r>
    </w:p>
    <w:p>
      <w:pPr>
        <w:spacing w:line="440" w:lineRule="exact"/>
        <w:ind w:firstLine="420"/>
        <w:rPr>
          <w:rFonts w:ascii="Times New Roman" w:hAnsi="Times New Roman" w:cs="Times New Roman"/>
        </w:rPr>
      </w:pPr>
      <w:r>
        <w:rPr>
          <w:rFonts w:hint="eastAsia" w:ascii="Times New Roman" w:hAnsi="Times New Roman" w:cs="Times New Roman"/>
        </w:rPr>
        <w:t>9</w:t>
      </w:r>
      <w:r>
        <w:rPr>
          <w:rFonts w:ascii="Times New Roman" w:hAnsi="Times New Roman" w:cs="Times New Roman"/>
        </w:rPr>
        <w:t>.2 监督部门</w:t>
      </w:r>
      <w:r>
        <w:rPr>
          <w:rFonts w:hint="eastAsia" w:ascii="Times New Roman" w:hAnsi="Times New Roman" w:cs="Times New Roman"/>
        </w:rPr>
        <w:t>及</w:t>
      </w:r>
      <w:r>
        <w:rPr>
          <w:rFonts w:ascii="Times New Roman" w:hAnsi="Times New Roman" w:cs="Times New Roman"/>
        </w:rPr>
        <w:t>联系方式</w:t>
      </w:r>
      <w:r>
        <w:rPr>
          <w:rFonts w:hint="eastAsia" w:ascii="Times New Roman" w:hAnsi="Times New Roman" w:cs="Times New Roman"/>
        </w:rPr>
        <w:t>：__</w:t>
      </w:r>
      <w:r>
        <w:rPr>
          <w:rFonts w:hint="eastAsia" w:ascii="Times New Roman" w:hAnsi="Times New Roman" w:cs="Times New Roman"/>
          <w:u w:val="single"/>
          <w:lang w:val="en-US" w:eastAsia="zh-CN"/>
        </w:rPr>
        <w:t>0551-62265211</w:t>
      </w:r>
      <w:r>
        <w:rPr>
          <w:rFonts w:hint="eastAsia" w:ascii="Times New Roman" w:hAnsi="Times New Roman" w:cs="Times New Roman"/>
          <w:u w:val="single"/>
        </w:rPr>
        <w:t>_</w:t>
      </w:r>
      <w:r>
        <w:rPr>
          <w:rFonts w:hint="eastAsia" w:ascii="Times New Roman" w:hAnsi="Times New Roman" w:cs="Times New Roman"/>
        </w:rPr>
        <w:t>_。</w:t>
      </w:r>
    </w:p>
    <w:p>
      <w:pPr>
        <w:keepNext/>
        <w:keepLines/>
        <w:spacing w:beforeLines="50" w:afterLines="50"/>
        <w:outlineLvl w:val="1"/>
        <w:rPr>
          <w:rFonts w:ascii="Times New Roman" w:hAnsi="Times New Roman" w:eastAsia="黑体" w:cs="Times New Roman"/>
          <w:bCs/>
          <w:sz w:val="24"/>
          <w:szCs w:val="32"/>
        </w:rPr>
      </w:pPr>
      <w:bookmarkStart w:id="130" w:name="_Toc14201263"/>
      <w:bookmarkStart w:id="131" w:name="_Toc26656994"/>
      <w:bookmarkStart w:id="132" w:name="_Toc9067731"/>
      <w:r>
        <w:rPr>
          <w:rFonts w:hint="eastAsia" w:ascii="Times New Roman" w:hAnsi="Times New Roman" w:eastAsia="黑体" w:cs="Times New Roman"/>
          <w:bCs/>
          <w:sz w:val="24"/>
          <w:szCs w:val="32"/>
        </w:rPr>
        <w:t>10</w:t>
      </w:r>
      <w:r>
        <w:rPr>
          <w:rFonts w:ascii="Times New Roman" w:hAnsi="Times New Roman" w:eastAsia="黑体" w:cs="Times New Roman"/>
          <w:bCs/>
          <w:sz w:val="24"/>
          <w:szCs w:val="32"/>
        </w:rPr>
        <w:t>.</w:t>
      </w:r>
      <w:r>
        <w:rPr>
          <w:rFonts w:hint="eastAsia" w:ascii="Times New Roman" w:hAnsi="Times New Roman" w:eastAsia="黑体" w:cs="Times New Roman"/>
          <w:bCs/>
          <w:sz w:val="24"/>
          <w:szCs w:val="32"/>
        </w:rPr>
        <w:t xml:space="preserve"> </w:t>
      </w:r>
      <w:r>
        <w:rPr>
          <w:rFonts w:ascii="Times New Roman" w:hAnsi="Times New Roman" w:eastAsia="黑体" w:cs="Times New Roman"/>
          <w:bCs/>
          <w:sz w:val="24"/>
          <w:szCs w:val="32"/>
        </w:rPr>
        <w:t>需要补充的其他内容</w:t>
      </w:r>
      <w:bookmarkEnd w:id="130"/>
      <w:bookmarkEnd w:id="131"/>
      <w:bookmarkEnd w:id="132"/>
    </w:p>
    <w:p>
      <w:pPr>
        <w:spacing w:line="440" w:lineRule="exact"/>
        <w:ind w:firstLine="420"/>
        <w:rPr>
          <w:rFonts w:ascii="Times New Roman" w:hAnsi="Times New Roman" w:cs="Times New Roman"/>
        </w:rPr>
      </w:pPr>
      <w:r>
        <w:rPr>
          <w:rFonts w:ascii="Times New Roman" w:hAnsi="Times New Roman" w:cs="Times New Roman"/>
        </w:rPr>
        <w:t>需要补充的其他内容：</w:t>
      </w:r>
      <w:r>
        <w:rPr>
          <w:rFonts w:hint="eastAsia" w:ascii="Times New Roman" w:hAnsi="Times New Roman" w:cs="Times New Roman"/>
          <w:u w:val="single"/>
          <w:lang w:val="en-US" w:eastAsia="zh-CN"/>
        </w:rPr>
        <w:t xml:space="preserve"> </w:t>
      </w:r>
      <w:r>
        <w:rPr>
          <w:rFonts w:hint="eastAsia" w:ascii="Times New Roman" w:hAnsi="Times New Roman" w:cs="Times New Roman"/>
          <w:u w:val="single"/>
        </w:rPr>
        <w:t>见</w:t>
      </w:r>
      <w:r>
        <w:rPr>
          <w:rFonts w:hint="eastAsia" w:ascii="Times New Roman" w:hAnsi="Times New Roman" w:cs="Times New Roman"/>
          <w:u w:val="single"/>
          <w:lang w:eastAsia="zh-CN"/>
        </w:rPr>
        <w:t>响应</w:t>
      </w:r>
      <w:r>
        <w:rPr>
          <w:rFonts w:hint="eastAsia" w:ascii="Times New Roman" w:hAnsi="Times New Roman" w:cs="Times New Roman"/>
          <w:u w:val="single"/>
        </w:rPr>
        <w:t>人须知前附表</w:t>
      </w:r>
      <w:r>
        <w:rPr>
          <w:rFonts w:hint="eastAsia" w:ascii="Times New Roman" w:hAnsi="Times New Roman" w:cs="Times New Roman"/>
          <w:u w:val="single"/>
          <w:lang w:val="en-US" w:eastAsia="zh-CN"/>
        </w:rPr>
        <w:t xml:space="preserve"> </w:t>
      </w:r>
      <w:r>
        <w:rPr>
          <w:rFonts w:hint="eastAsia" w:ascii="Times New Roman" w:hAnsi="Times New Roman" w:cs="Times New Roman"/>
        </w:rPr>
        <w:t>。</w:t>
      </w:r>
    </w:p>
    <w:p>
      <w:pPr>
        <w:widowControl/>
        <w:jc w:val="left"/>
        <w:rPr>
          <w:rFonts w:ascii="Times New Roman" w:hAnsi="Times New Roman" w:cs="Times New Roman"/>
        </w:rPr>
      </w:pPr>
      <w:r>
        <w:rPr>
          <w:rFonts w:ascii="Times New Roman" w:hAnsi="Times New Roman" w:cs="Times New Roman"/>
        </w:rPr>
        <w:br w:type="page"/>
      </w:r>
    </w:p>
    <w:p>
      <w:pPr>
        <w:pageBreakBefore w:val="0"/>
        <w:kinsoku/>
        <w:overflowPunct/>
        <w:topLinePunct/>
        <w:bidi w:val="0"/>
        <w:adjustRightInd w:val="0"/>
        <w:snapToGrid w:val="0"/>
        <w:spacing w:beforeAutospacing="0" w:afterAutospacing="0" w:line="240" w:lineRule="auto"/>
        <w:ind w:left="0" w:leftChars="0" w:right="0" w:rightChars="0"/>
        <w:jc w:val="both"/>
        <w:rPr>
          <w:rFonts w:hint="eastAsia" w:ascii="黑体" w:hAnsi="黑体" w:eastAsia="黑体" w:cs="黑体"/>
          <w:b w:val="0"/>
          <w:bCs w:val="0"/>
          <w:sz w:val="28"/>
          <w:szCs w:val="28"/>
        </w:rPr>
      </w:pPr>
      <w:bookmarkStart w:id="133" w:name="_Toc23501_WPSOffice_Level2"/>
      <w:r>
        <w:rPr>
          <w:rFonts w:hint="default" w:ascii="Times New Roman" w:hAnsi="Times New Roman" w:eastAsia="黑体" w:cs="Times New Roman"/>
          <w:sz w:val="28"/>
          <w:szCs w:val="28"/>
        </w:rPr>
        <w:t>附件一</w:t>
      </w:r>
      <w:r>
        <w:rPr>
          <w:rFonts w:hint="eastAsia" w:ascii="黑体" w:hAnsi="黑体" w:eastAsia="黑体" w:cs="黑体"/>
          <w:b w:val="0"/>
          <w:bCs w:val="0"/>
          <w:sz w:val="28"/>
          <w:szCs w:val="28"/>
        </w:rPr>
        <w:t>：</w:t>
      </w:r>
    </w:p>
    <w:p>
      <w:pPr>
        <w:pageBreakBefore w:val="0"/>
        <w:kinsoku/>
        <w:overflowPunct/>
        <w:topLinePunct/>
        <w:bidi w:val="0"/>
        <w:adjustRightInd w:val="0"/>
        <w:snapToGrid w:val="0"/>
        <w:spacing w:beforeAutospacing="0" w:afterAutospacing="0" w:line="240" w:lineRule="auto"/>
        <w:ind w:left="0" w:leftChars="0" w:right="0" w:rightChars="0"/>
        <w:jc w:val="center"/>
        <w:rPr>
          <w:rStyle w:val="39"/>
          <w:rFonts w:hint="eastAsia" w:ascii="方正小标宋简体" w:hAnsi="方正小标宋简体" w:eastAsia="方正小标宋简体" w:cs="方正小标宋简体"/>
          <w:b w:val="0"/>
          <w:bCs w:val="0"/>
          <w:sz w:val="32"/>
          <w:szCs w:val="36"/>
        </w:rPr>
      </w:pPr>
      <w:r>
        <w:rPr>
          <w:rFonts w:hint="eastAsia" w:ascii="黑体" w:hAnsi="黑体" w:eastAsia="黑体" w:cs="黑体"/>
          <w:b w:val="0"/>
          <w:bCs w:val="0"/>
          <w:sz w:val="28"/>
          <w:szCs w:val="28"/>
        </w:rPr>
        <w:t>履约</w:t>
      </w:r>
      <w:r>
        <w:rPr>
          <w:rFonts w:hint="eastAsia" w:ascii="黑体" w:hAnsi="黑体" w:eastAsia="黑体" w:cs="黑体"/>
          <w:b w:val="0"/>
          <w:bCs w:val="0"/>
          <w:sz w:val="28"/>
          <w:szCs w:val="32"/>
        </w:rPr>
        <w:t>保证金</w:t>
      </w:r>
      <w:r>
        <w:rPr>
          <w:rFonts w:hint="eastAsia" w:ascii="黑体" w:hAnsi="黑体" w:eastAsia="黑体" w:cs="黑体"/>
          <w:b w:val="0"/>
          <w:bCs w:val="0"/>
          <w:sz w:val="28"/>
          <w:szCs w:val="28"/>
        </w:rPr>
        <w:t>格式</w:t>
      </w:r>
      <w:bookmarkEnd w:id="133"/>
    </w:p>
    <w:p>
      <w:pPr>
        <w:snapToGrid w:val="0"/>
        <w:spacing w:line="440" w:lineRule="exact"/>
        <w:rPr>
          <w:rFonts w:ascii="Times New Roman" w:hAnsi="Times New Roman" w:cs="Times New Roman"/>
          <w:szCs w:val="21"/>
        </w:rPr>
      </w:pPr>
      <w:r>
        <w:rPr>
          <w:rFonts w:ascii="Times New Roman" w:hAnsi="Times New Roman" w:cs="Times New Roman"/>
          <w:szCs w:val="21"/>
        </w:rPr>
        <w:t>如采用银行保函，格式如下。</w:t>
      </w:r>
    </w:p>
    <w:p>
      <w:pPr>
        <w:spacing w:line="440" w:lineRule="exact"/>
        <w:ind w:firstLine="2520" w:firstLineChars="1200"/>
        <w:rPr>
          <w:rFonts w:ascii="Times New Roman" w:hAnsi="Times New Roman" w:cs="Times New Roman"/>
          <w:szCs w:val="21"/>
        </w:rPr>
      </w:pPr>
    </w:p>
    <w:p>
      <w:pPr>
        <w:spacing w:line="440" w:lineRule="exact"/>
        <w:ind w:firstLine="480"/>
        <w:jc w:val="center"/>
        <w:rPr>
          <w:rFonts w:ascii="Times New Roman" w:hAnsi="Times New Roman" w:cs="Times New Roman"/>
          <w:sz w:val="21"/>
          <w:szCs w:val="21"/>
        </w:rPr>
      </w:pPr>
      <w:r>
        <w:rPr>
          <w:rFonts w:ascii="Times New Roman" w:hAnsi="Times New Roman" w:cs="Times New Roman"/>
          <w:sz w:val="21"/>
          <w:szCs w:val="21"/>
        </w:rPr>
        <w:t>履 约 保 证 金</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ascii="Times New Roman" w:hAnsi="Times New Roman" w:cs="Times New Roman"/>
          <w:szCs w:val="21"/>
        </w:rPr>
        <w:t xml:space="preserve"> </w:t>
      </w:r>
      <w:r>
        <w:rPr>
          <w:rFonts w:ascii="Times New Roman" w:hAnsi="Times New Roman" w:cs="Times New Roman"/>
          <w:szCs w:val="21"/>
          <w:u w:val="single"/>
        </w:rPr>
        <w:t xml:space="preserve">            </w:t>
      </w:r>
      <w:r>
        <w:rPr>
          <w:rFonts w:ascii="Times New Roman" w:hAnsi="Times New Roman" w:cs="Times New Roman"/>
          <w:szCs w:val="21"/>
          <w:u w:val="single"/>
        </w:rPr>
        <w:tab/>
      </w:r>
      <w:r>
        <w:rPr>
          <w:rFonts w:ascii="Times New Roman" w:hAnsi="Times New Roman" w:cs="Times New Roman"/>
          <w:szCs w:val="21"/>
          <w:u w:val="single"/>
        </w:rPr>
        <w:tab/>
      </w:r>
      <w:r>
        <w:rPr>
          <w:rFonts w:ascii="Times New Roman" w:hAnsi="Times New Roman" w:cs="Times New Roman"/>
          <w:szCs w:val="21"/>
          <w:u w:val="single"/>
        </w:rPr>
        <w:t xml:space="preserve">  </w:t>
      </w:r>
      <w:r>
        <w:rPr>
          <w:rFonts w:ascii="Times New Roman" w:hAnsi="Times New Roman" w:cs="Times New Roman"/>
          <w:szCs w:val="21"/>
        </w:rPr>
        <w:t>(</w:t>
      </w:r>
      <w:r>
        <w:rPr>
          <w:rFonts w:hint="eastAsia" w:ascii="Times New Roman" w:hAnsi="Times New Roman" w:cs="Times New Roman"/>
          <w:szCs w:val="21"/>
        </w:rPr>
        <w:t>甲方</w:t>
      </w:r>
      <w:r>
        <w:rPr>
          <w:rFonts w:ascii="Times New Roman" w:hAnsi="Times New Roman" w:cs="Times New Roman"/>
          <w:szCs w:val="21"/>
        </w:rPr>
        <w:t>名称)：</w:t>
      </w:r>
    </w:p>
    <w:p>
      <w:pPr>
        <w:spacing w:line="440" w:lineRule="exact"/>
        <w:rPr>
          <w:rFonts w:ascii="Times New Roman" w:hAnsi="Times New Roman" w:cs="Times New Roman"/>
          <w:szCs w:val="21"/>
        </w:rPr>
      </w:pPr>
    </w:p>
    <w:p>
      <w:pPr>
        <w:spacing w:line="440" w:lineRule="exact"/>
        <w:ind w:firstLine="525" w:firstLineChars="250"/>
        <w:rPr>
          <w:rFonts w:ascii="Times New Roman" w:hAnsi="Times New Roman" w:cs="Times New Roman"/>
          <w:szCs w:val="21"/>
        </w:rPr>
      </w:pPr>
      <w:r>
        <w:rPr>
          <w:rFonts w:ascii="Times New Roman" w:hAnsi="Times New Roman" w:cs="Times New Roman"/>
          <w:szCs w:val="21"/>
        </w:rPr>
        <w:t>鉴于</w:t>
      </w:r>
      <w:r>
        <w:rPr>
          <w:rFonts w:ascii="Times New Roman" w:hAnsi="Times New Roman" w:cs="Times New Roman"/>
          <w:szCs w:val="21"/>
          <w:u w:val="single"/>
        </w:rPr>
        <w:t xml:space="preserve">                </w:t>
      </w:r>
      <w:r>
        <w:rPr>
          <w:rFonts w:ascii="Times New Roman" w:hAnsi="Times New Roman" w:cs="Times New Roman"/>
          <w:szCs w:val="21"/>
        </w:rPr>
        <w:t>(</w:t>
      </w:r>
      <w:r>
        <w:rPr>
          <w:rFonts w:hint="eastAsia" w:ascii="Times New Roman" w:hAnsi="Times New Roman" w:cs="Times New Roman"/>
          <w:szCs w:val="21"/>
        </w:rPr>
        <w:t>甲方</w:t>
      </w:r>
      <w:r>
        <w:rPr>
          <w:rFonts w:ascii="Times New Roman" w:hAnsi="Times New Roman" w:cs="Times New Roman"/>
          <w:szCs w:val="21"/>
        </w:rPr>
        <w:t>名称，以下简称</w:t>
      </w:r>
      <w:r>
        <w:rPr>
          <w:rFonts w:hint="eastAsia" w:asciiTheme="minorEastAsia" w:hAnsiTheme="minorEastAsia" w:eastAsiaTheme="minorEastAsia" w:cstheme="minorEastAsia"/>
          <w:szCs w:val="21"/>
        </w:rPr>
        <w:t>“甲方”</w:t>
      </w:r>
      <w:r>
        <w:rPr>
          <w:rFonts w:ascii="Times New Roman" w:hAnsi="Times New Roman" w:cs="Times New Roman"/>
          <w:szCs w:val="21"/>
        </w:rPr>
        <w:t>)接受</w:t>
      </w:r>
      <w:r>
        <w:rPr>
          <w:rFonts w:ascii="Times New Roman" w:hAnsi="Times New Roman" w:cs="Times New Roman"/>
          <w:szCs w:val="21"/>
          <w:u w:val="single"/>
        </w:rPr>
        <w:t xml:space="preserve">        </w:t>
      </w:r>
      <w:r>
        <w:rPr>
          <w:rFonts w:ascii="Times New Roman" w:hAnsi="Times New Roman" w:cs="Times New Roman"/>
          <w:szCs w:val="21"/>
        </w:rPr>
        <w:t>(</w:t>
      </w:r>
      <w:r>
        <w:rPr>
          <w:rFonts w:hint="eastAsia" w:ascii="Times New Roman" w:hAnsi="Times New Roman" w:cs="Times New Roman"/>
          <w:szCs w:val="21"/>
        </w:rPr>
        <w:t>乙方</w:t>
      </w:r>
      <w:r>
        <w:rPr>
          <w:rFonts w:ascii="Times New Roman" w:hAnsi="Times New Roman" w:cs="Times New Roman"/>
          <w:szCs w:val="21"/>
        </w:rPr>
        <w:t>名称)(以下称“</w:t>
      </w:r>
      <w:r>
        <w:rPr>
          <w:rFonts w:hint="eastAsia" w:ascii="Times New Roman" w:hAnsi="Times New Roman" w:cs="Times New Roman"/>
          <w:szCs w:val="21"/>
        </w:rPr>
        <w:t>乙方</w:t>
      </w:r>
      <w:r>
        <w:rPr>
          <w:rFonts w:ascii="Times New Roman" w:hAnsi="Times New Roman" w:cs="Times New Roman"/>
          <w:szCs w:val="21"/>
        </w:rPr>
        <w:t>”)于</w:t>
      </w: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日参加</w:t>
      </w:r>
      <w:r>
        <w:rPr>
          <w:rFonts w:ascii="Times New Roman" w:hAnsi="Times New Roman" w:cs="Times New Roman"/>
          <w:szCs w:val="21"/>
          <w:u w:val="single"/>
        </w:rPr>
        <w:t xml:space="preserve">           </w:t>
      </w:r>
      <w:r>
        <w:rPr>
          <w:rFonts w:ascii="Times New Roman" w:hAnsi="Times New Roman" w:cs="Times New Roman"/>
          <w:szCs w:val="21"/>
        </w:rPr>
        <w:t>(项目名称)的报价。我方愿意无条件地、不可撤销地就</w:t>
      </w:r>
      <w:r>
        <w:rPr>
          <w:rFonts w:hint="eastAsia" w:ascii="Times New Roman" w:hAnsi="Times New Roman" w:cs="Times New Roman"/>
          <w:szCs w:val="21"/>
        </w:rPr>
        <w:t>乙方</w:t>
      </w:r>
      <w:r>
        <w:rPr>
          <w:rFonts w:ascii="Times New Roman" w:hAnsi="Times New Roman" w:cs="Times New Roman"/>
          <w:szCs w:val="21"/>
        </w:rPr>
        <w:t>履行与你方订立的合同，向你方提供担保。</w:t>
      </w:r>
    </w:p>
    <w:p>
      <w:pPr>
        <w:spacing w:line="440" w:lineRule="exact"/>
        <w:ind w:left="367" w:leftChars="175"/>
        <w:rPr>
          <w:rFonts w:ascii="Times New Roman" w:hAnsi="Times New Roman" w:cs="Times New Roman"/>
          <w:szCs w:val="21"/>
        </w:rPr>
      </w:pPr>
      <w:r>
        <w:rPr>
          <w:rFonts w:hint="eastAsia" w:ascii="Times New Roman" w:hAnsi="Times New Roman" w:cs="Times New Roman"/>
          <w:szCs w:val="21"/>
        </w:rPr>
        <w:t>1、</w:t>
      </w:r>
      <w:r>
        <w:rPr>
          <w:rFonts w:ascii="Times New Roman" w:hAnsi="Times New Roman" w:cs="Times New Roman"/>
          <w:szCs w:val="21"/>
        </w:rPr>
        <w:t>担保金额人民币(大写)</w:t>
      </w:r>
      <w:r>
        <w:rPr>
          <w:rFonts w:ascii="Times New Roman" w:hAnsi="Times New Roman" w:cs="Times New Roman"/>
          <w:szCs w:val="21"/>
          <w:u w:val="single"/>
        </w:rPr>
        <w:t xml:space="preserve">              </w:t>
      </w:r>
      <w:r>
        <w:rPr>
          <w:rFonts w:ascii="Times New Roman" w:hAnsi="Times New Roman" w:cs="Times New Roman"/>
          <w:szCs w:val="21"/>
        </w:rPr>
        <w:t xml:space="preserve"> 元(¥</w:t>
      </w:r>
      <w:r>
        <w:rPr>
          <w:rFonts w:ascii="Times New Roman" w:hAnsi="Times New Roman" w:cs="Times New Roman"/>
          <w:szCs w:val="21"/>
          <w:u w:val="single"/>
        </w:rPr>
        <w:t xml:space="preserve">             </w:t>
      </w:r>
      <w:r>
        <w:rPr>
          <w:rFonts w:ascii="Times New Roman" w:hAnsi="Times New Roman" w:cs="Times New Roman"/>
          <w:szCs w:val="21"/>
        </w:rPr>
        <w:t>)。</w:t>
      </w:r>
    </w:p>
    <w:p>
      <w:pPr>
        <w:spacing w:line="440" w:lineRule="exact"/>
        <w:ind w:firstLine="367" w:firstLineChars="175"/>
        <w:rPr>
          <w:rFonts w:ascii="Times New Roman" w:hAnsi="Times New Roman" w:cs="Times New Roman"/>
          <w:szCs w:val="21"/>
        </w:rPr>
      </w:pPr>
      <w:r>
        <w:rPr>
          <w:rFonts w:ascii="Times New Roman" w:hAnsi="Times New Roman" w:cs="Times New Roman"/>
          <w:szCs w:val="21"/>
        </w:rPr>
        <w:t>2、担保有效期自</w:t>
      </w:r>
      <w:r>
        <w:rPr>
          <w:rFonts w:hint="eastAsia" w:ascii="Times New Roman" w:hAnsi="Times New Roman" w:cs="Times New Roman"/>
          <w:szCs w:val="21"/>
        </w:rPr>
        <w:t>甲方</w:t>
      </w:r>
      <w:r>
        <w:rPr>
          <w:rFonts w:ascii="Times New Roman" w:hAnsi="Times New Roman" w:cs="Times New Roman"/>
          <w:szCs w:val="21"/>
        </w:rPr>
        <w:t>与</w:t>
      </w:r>
      <w:r>
        <w:rPr>
          <w:rFonts w:hint="eastAsia" w:ascii="Times New Roman" w:hAnsi="Times New Roman" w:cs="Times New Roman"/>
          <w:szCs w:val="21"/>
        </w:rPr>
        <w:t>乙方</w:t>
      </w:r>
      <w:r>
        <w:rPr>
          <w:rFonts w:ascii="Times New Roman" w:hAnsi="Times New Roman" w:cs="Times New Roman"/>
          <w:szCs w:val="21"/>
        </w:rPr>
        <w:t>签订的合同生效之日起至</w:t>
      </w:r>
      <w:r>
        <w:rPr>
          <w:rFonts w:hint="eastAsia" w:ascii="Times New Roman" w:hAnsi="Times New Roman" w:cs="Times New Roman"/>
          <w:szCs w:val="21"/>
        </w:rPr>
        <w:t>甲方验收本项目货物验收通过</w:t>
      </w:r>
      <w:r>
        <w:rPr>
          <w:rFonts w:ascii="Times New Roman" w:hAnsi="Times New Roman" w:cs="Times New Roman"/>
          <w:szCs w:val="21"/>
        </w:rPr>
        <w:t>之日止。</w:t>
      </w:r>
    </w:p>
    <w:p>
      <w:pPr>
        <w:spacing w:line="440" w:lineRule="exact"/>
        <w:ind w:firstLine="367" w:firstLineChars="175"/>
        <w:rPr>
          <w:rFonts w:ascii="Times New Roman" w:hAnsi="Times New Roman" w:cs="Times New Roman"/>
          <w:szCs w:val="21"/>
        </w:rPr>
      </w:pPr>
      <w:r>
        <w:rPr>
          <w:rFonts w:ascii="Times New Roman" w:hAnsi="Times New Roman" w:cs="Times New Roman"/>
          <w:szCs w:val="21"/>
        </w:rPr>
        <w:t>3、在本担保有效期内，因</w:t>
      </w:r>
      <w:r>
        <w:rPr>
          <w:rFonts w:hint="eastAsia" w:ascii="Times New Roman" w:hAnsi="Times New Roman" w:cs="Times New Roman"/>
          <w:szCs w:val="21"/>
        </w:rPr>
        <w:t>乙方</w:t>
      </w:r>
      <w:r>
        <w:rPr>
          <w:rFonts w:ascii="Times New Roman" w:hAnsi="Times New Roman" w:cs="Times New Roman"/>
          <w:szCs w:val="21"/>
        </w:rPr>
        <w:t>违反合同约定的义务给你方造成经济损失时，我方在收到你方以书面形式提出的在担保金额内的赔偿要求后，在7天内无条件支付，无须你方出具证明或陈述理由。</w:t>
      </w:r>
    </w:p>
    <w:p>
      <w:pPr>
        <w:spacing w:line="440" w:lineRule="exact"/>
        <w:ind w:firstLine="367" w:firstLineChars="175"/>
        <w:rPr>
          <w:rFonts w:ascii="Times New Roman" w:hAnsi="Times New Roman" w:cs="Times New Roman"/>
          <w:szCs w:val="21"/>
        </w:rPr>
      </w:pPr>
      <w:r>
        <w:rPr>
          <w:rFonts w:ascii="Times New Roman" w:hAnsi="Times New Roman" w:cs="Times New Roman"/>
          <w:szCs w:val="21"/>
        </w:rPr>
        <w:t>4、</w:t>
      </w:r>
      <w:r>
        <w:rPr>
          <w:rFonts w:hint="eastAsia" w:ascii="Times New Roman" w:hAnsi="Times New Roman" w:cs="Times New Roman"/>
          <w:szCs w:val="21"/>
        </w:rPr>
        <w:t>甲方</w:t>
      </w:r>
      <w:r>
        <w:rPr>
          <w:rFonts w:ascii="Times New Roman" w:hAnsi="Times New Roman" w:cs="Times New Roman"/>
          <w:szCs w:val="21"/>
        </w:rPr>
        <w:t>和</w:t>
      </w:r>
      <w:r>
        <w:rPr>
          <w:rFonts w:hint="eastAsia" w:ascii="Times New Roman" w:hAnsi="Times New Roman" w:cs="Times New Roman"/>
          <w:szCs w:val="21"/>
        </w:rPr>
        <w:t>乙方</w:t>
      </w:r>
      <w:r>
        <w:rPr>
          <w:rFonts w:ascii="Times New Roman" w:hAnsi="Times New Roman" w:cs="Times New Roman"/>
          <w:szCs w:val="21"/>
        </w:rPr>
        <w:t>按合同条款</w:t>
      </w:r>
      <w:r>
        <w:rPr>
          <w:rFonts w:hint="eastAsia" w:ascii="Times New Roman" w:hAnsi="Times New Roman" w:cs="Times New Roman"/>
          <w:szCs w:val="21"/>
        </w:rPr>
        <w:t>进行</w:t>
      </w:r>
      <w:r>
        <w:rPr>
          <w:rFonts w:ascii="Times New Roman" w:hAnsi="Times New Roman" w:cs="Times New Roman"/>
          <w:szCs w:val="21"/>
        </w:rPr>
        <w:t>变更合同时，无论我方是否收到该变更，我方承担本担保规定的义务不变。</w:t>
      </w:r>
    </w:p>
    <w:p>
      <w:pPr>
        <w:spacing w:line="440" w:lineRule="exact"/>
        <w:ind w:firstLine="3059" w:firstLineChars="1457"/>
        <w:rPr>
          <w:rFonts w:ascii="Times New Roman" w:hAnsi="Times New Roman" w:cs="Times New Roman"/>
          <w:szCs w:val="21"/>
        </w:rPr>
      </w:pPr>
      <w:r>
        <w:rPr>
          <w:rFonts w:ascii="Times New Roman" w:hAnsi="Times New Roman" w:cs="Times New Roman"/>
          <w:szCs w:val="21"/>
        </w:rPr>
        <w:t>担 保 人 名 称：</w:t>
      </w:r>
      <w:r>
        <w:rPr>
          <w:rFonts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ascii="Times New Roman" w:hAnsi="Times New Roman" w:cs="Times New Roman"/>
          <w:szCs w:val="21"/>
          <w:u w:val="single"/>
        </w:rPr>
        <w:t xml:space="preserve">   </w:t>
      </w:r>
      <w:r>
        <w:rPr>
          <w:rFonts w:ascii="Times New Roman" w:hAnsi="Times New Roman" w:cs="Times New Roman"/>
          <w:szCs w:val="21"/>
        </w:rPr>
        <w:t>(盖单位章)</w:t>
      </w:r>
    </w:p>
    <w:p>
      <w:pPr>
        <w:spacing w:line="440" w:lineRule="exact"/>
        <w:ind w:firstLine="3059" w:firstLineChars="1457"/>
        <w:rPr>
          <w:rFonts w:ascii="Times New Roman" w:hAnsi="Times New Roman" w:cs="Times New Roman"/>
          <w:szCs w:val="21"/>
        </w:rPr>
      </w:pPr>
      <w:r>
        <w:rPr>
          <w:rFonts w:ascii="Times New Roman" w:hAnsi="Times New Roman" w:cs="Times New Roman"/>
          <w:szCs w:val="21"/>
        </w:rPr>
        <w:t>法定代表人或其委托代理人：</w:t>
      </w:r>
      <w:r>
        <w:rPr>
          <w:rFonts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ascii="Times New Roman" w:hAnsi="Times New Roman" w:cs="Times New Roman"/>
          <w:szCs w:val="21"/>
          <w:u w:val="single"/>
        </w:rPr>
        <w:t xml:space="preserve">   </w:t>
      </w:r>
      <w:r>
        <w:rPr>
          <w:rFonts w:ascii="Times New Roman" w:hAnsi="Times New Roman" w:cs="Times New Roman"/>
          <w:szCs w:val="21"/>
        </w:rPr>
        <w:t>(</w:t>
      </w:r>
      <w:r>
        <w:rPr>
          <w:rFonts w:hint="eastAsia" w:ascii="Times New Roman" w:hAnsi="Times New Roman" w:cs="Times New Roman"/>
          <w:szCs w:val="21"/>
        </w:rPr>
        <w:t>签名</w:t>
      </w:r>
      <w:r>
        <w:rPr>
          <w:rFonts w:ascii="Times New Roman" w:hAnsi="Times New Roman" w:cs="Times New Roman"/>
          <w:szCs w:val="21"/>
        </w:rPr>
        <w:t>)</w:t>
      </w:r>
    </w:p>
    <w:p>
      <w:pPr>
        <w:spacing w:line="440" w:lineRule="exact"/>
        <w:ind w:firstLine="3059" w:firstLineChars="1457"/>
        <w:rPr>
          <w:rFonts w:ascii="Times New Roman" w:hAnsi="Times New Roman" w:cs="Times New Roman"/>
          <w:szCs w:val="21"/>
        </w:rPr>
      </w:pPr>
      <w:r>
        <w:rPr>
          <w:rFonts w:ascii="Times New Roman" w:hAnsi="Times New Roman" w:cs="Times New Roman"/>
          <w:szCs w:val="21"/>
        </w:rPr>
        <w:t>地    址：</w:t>
      </w:r>
      <w:r>
        <w:rPr>
          <w:rFonts w:ascii="Times New Roman" w:hAnsi="Times New Roman" w:cs="Times New Roman"/>
          <w:szCs w:val="21"/>
          <w:u w:val="single"/>
        </w:rPr>
        <w:tab/>
      </w:r>
      <w:r>
        <w:rPr>
          <w:rFonts w:ascii="Times New Roman" w:hAnsi="Times New Roman" w:cs="Times New Roman"/>
          <w:szCs w:val="21"/>
          <w:u w:val="single"/>
        </w:rPr>
        <w:tab/>
      </w:r>
      <w:r>
        <w:rPr>
          <w:rFonts w:ascii="Times New Roman" w:hAnsi="Times New Roman" w:cs="Times New Roman"/>
          <w:szCs w:val="21"/>
          <w:u w:val="single"/>
        </w:rPr>
        <w:tab/>
      </w:r>
      <w:r>
        <w:rPr>
          <w:rFonts w:ascii="Times New Roman" w:hAnsi="Times New Roman" w:cs="Times New Roman"/>
          <w:szCs w:val="21"/>
          <w:u w:val="single"/>
        </w:rPr>
        <w:t xml:space="preserve">    </w:t>
      </w:r>
      <w:r>
        <w:rPr>
          <w:rFonts w:ascii="Times New Roman" w:hAnsi="Times New Roman" w:cs="Times New Roman"/>
          <w:szCs w:val="21"/>
          <w:u w:val="single"/>
        </w:rPr>
        <w:tab/>
      </w:r>
      <w:r>
        <w:rPr>
          <w:rFonts w:ascii="Times New Roman" w:hAnsi="Times New Roman" w:cs="Times New Roman"/>
          <w:szCs w:val="21"/>
          <w:u w:val="single"/>
        </w:rPr>
        <w:tab/>
      </w:r>
    </w:p>
    <w:p>
      <w:pPr>
        <w:spacing w:line="440" w:lineRule="exact"/>
        <w:ind w:firstLine="3059" w:firstLineChars="1457"/>
        <w:rPr>
          <w:rFonts w:ascii="Times New Roman" w:hAnsi="Times New Roman" w:cs="Times New Roman"/>
          <w:szCs w:val="21"/>
        </w:rPr>
      </w:pPr>
      <w:r>
        <w:rPr>
          <w:rFonts w:ascii="Times New Roman" w:hAnsi="Times New Roman" w:cs="Times New Roman"/>
          <w:szCs w:val="21"/>
        </w:rPr>
        <w:t>邮政编码：</w:t>
      </w:r>
      <w:r>
        <w:rPr>
          <w:rFonts w:ascii="Times New Roman" w:hAnsi="Times New Roman" w:cs="Times New Roman"/>
          <w:szCs w:val="21"/>
          <w:u w:val="single"/>
        </w:rPr>
        <w:tab/>
      </w:r>
      <w:r>
        <w:rPr>
          <w:rFonts w:ascii="Times New Roman" w:hAnsi="Times New Roman" w:cs="Times New Roman"/>
          <w:szCs w:val="21"/>
          <w:u w:val="single"/>
        </w:rPr>
        <w:tab/>
      </w:r>
      <w:r>
        <w:rPr>
          <w:rFonts w:ascii="Times New Roman" w:hAnsi="Times New Roman" w:cs="Times New Roman"/>
          <w:szCs w:val="21"/>
          <w:u w:val="single"/>
        </w:rPr>
        <w:tab/>
      </w:r>
      <w:r>
        <w:rPr>
          <w:rFonts w:ascii="Times New Roman" w:hAnsi="Times New Roman" w:cs="Times New Roman"/>
          <w:szCs w:val="21"/>
          <w:u w:val="single"/>
        </w:rPr>
        <w:tab/>
      </w:r>
      <w:r>
        <w:rPr>
          <w:rFonts w:ascii="Times New Roman" w:hAnsi="Times New Roman" w:cs="Times New Roman"/>
          <w:szCs w:val="21"/>
          <w:u w:val="single"/>
        </w:rPr>
        <w:tab/>
      </w:r>
      <w:r>
        <w:rPr>
          <w:rFonts w:ascii="Times New Roman" w:hAnsi="Times New Roman" w:cs="Times New Roman"/>
          <w:szCs w:val="21"/>
          <w:u w:val="single"/>
        </w:rPr>
        <w:tab/>
      </w:r>
      <w:r>
        <w:rPr>
          <w:rFonts w:ascii="Times New Roman" w:hAnsi="Times New Roman" w:cs="Times New Roman"/>
          <w:szCs w:val="21"/>
          <w:u w:val="single"/>
        </w:rPr>
        <w:tab/>
      </w:r>
    </w:p>
    <w:p>
      <w:pPr>
        <w:spacing w:line="440" w:lineRule="exact"/>
        <w:ind w:firstLine="3059" w:firstLineChars="1457"/>
        <w:rPr>
          <w:rFonts w:ascii="Times New Roman" w:hAnsi="Times New Roman" w:cs="Times New Roman"/>
          <w:szCs w:val="21"/>
        </w:rPr>
      </w:pPr>
      <w:r>
        <w:rPr>
          <w:rFonts w:ascii="Times New Roman" w:hAnsi="Times New Roman" w:cs="Times New Roman"/>
          <w:szCs w:val="21"/>
        </w:rPr>
        <w:t>电    话：</w:t>
      </w:r>
      <w:r>
        <w:rPr>
          <w:rFonts w:ascii="Times New Roman" w:hAnsi="Times New Roman" w:cs="Times New Roman"/>
          <w:szCs w:val="21"/>
          <w:u w:val="single"/>
        </w:rPr>
        <w:t xml:space="preserve">                         </w:t>
      </w:r>
      <w:r>
        <w:rPr>
          <w:rFonts w:ascii="Times New Roman" w:hAnsi="Times New Roman" w:cs="Times New Roman"/>
          <w:szCs w:val="21"/>
        </w:rPr>
        <w:t xml:space="preserve"> </w:t>
      </w:r>
    </w:p>
    <w:p>
      <w:pPr>
        <w:spacing w:line="440" w:lineRule="exact"/>
        <w:ind w:firstLine="3059" w:firstLineChars="1457"/>
        <w:rPr>
          <w:rFonts w:ascii="Times New Roman" w:hAnsi="Times New Roman" w:cs="Times New Roman"/>
          <w:szCs w:val="21"/>
        </w:rPr>
      </w:pPr>
      <w:r>
        <w:rPr>
          <w:rFonts w:ascii="Times New Roman" w:hAnsi="Times New Roman" w:cs="Times New Roman"/>
          <w:szCs w:val="21"/>
        </w:rPr>
        <w:t>传    真：</w:t>
      </w:r>
      <w:r>
        <w:rPr>
          <w:rFonts w:ascii="Times New Roman" w:hAnsi="Times New Roman" w:cs="Times New Roman"/>
          <w:szCs w:val="21"/>
          <w:u w:val="single"/>
        </w:rPr>
        <w:t xml:space="preserve">                         </w:t>
      </w:r>
      <w:r>
        <w:rPr>
          <w:rFonts w:ascii="Times New Roman" w:hAnsi="Times New Roman" w:cs="Times New Roman"/>
          <w:szCs w:val="21"/>
        </w:rPr>
        <w:t xml:space="preserve"> </w:t>
      </w:r>
    </w:p>
    <w:p>
      <w:pPr>
        <w:spacing w:line="440" w:lineRule="exact"/>
        <w:ind w:firstLine="3689" w:firstLineChars="1757"/>
        <w:rPr>
          <w:rFonts w:ascii="Times New Roman" w:hAnsi="Times New Roman" w:cs="Times New Roman"/>
          <w:sz w:val="24"/>
        </w:rPr>
      </w:pPr>
      <w:r>
        <w:rPr>
          <w:rFonts w:ascii="Times New Roman" w:hAnsi="Times New Roman" w:cs="Times New Roman"/>
          <w:szCs w:val="21"/>
          <w:u w:val="single"/>
        </w:rPr>
        <w:t xml:space="preserve">       </w:t>
      </w:r>
      <w:r>
        <w:rPr>
          <w:rFonts w:ascii="Times New Roman" w:hAnsi="Times New Roman" w:cs="Times New Roman"/>
          <w:szCs w:val="21"/>
        </w:rPr>
        <w:t xml:space="preserve"> 年</w:t>
      </w:r>
      <w:r>
        <w:rPr>
          <w:rFonts w:ascii="Times New Roman" w:hAnsi="Times New Roman" w:cs="Times New Roman"/>
          <w:szCs w:val="21"/>
          <w:u w:val="single"/>
        </w:rPr>
        <w:t xml:space="preserve">      </w:t>
      </w:r>
      <w:r>
        <w:rPr>
          <w:rFonts w:ascii="Times New Roman" w:hAnsi="Times New Roman" w:cs="Times New Roman"/>
          <w:szCs w:val="21"/>
        </w:rPr>
        <w:t xml:space="preserve">月 </w:t>
      </w:r>
      <w:r>
        <w:rPr>
          <w:rFonts w:ascii="Times New Roman" w:hAnsi="Times New Roman" w:cs="Times New Roman"/>
          <w:szCs w:val="21"/>
          <w:u w:val="single"/>
        </w:rPr>
        <w:t xml:space="preserve">     </w:t>
      </w:r>
      <w:r>
        <w:rPr>
          <w:rFonts w:ascii="Times New Roman" w:hAnsi="Times New Roman" w:cs="Times New Roman"/>
          <w:szCs w:val="21"/>
        </w:rPr>
        <w:t>日</w:t>
      </w:r>
    </w:p>
    <w:p>
      <w:pPr>
        <w:pStyle w:val="7"/>
        <w:ind w:firstLine="0"/>
        <w:rPr>
          <w:rFonts w:ascii="Times New Roman" w:hAnsi="Times New Roman" w:cs="Times New Roman"/>
        </w:rPr>
      </w:pPr>
    </w:p>
    <w:p>
      <w:pPr>
        <w:snapToGrid w:val="0"/>
        <w:spacing w:line="440" w:lineRule="exact"/>
        <w:rPr>
          <w:rFonts w:ascii="Times New Roman" w:hAnsi="Times New Roman" w:eastAsia="宋体" w:cs="Times New Roman"/>
        </w:rPr>
      </w:pPr>
      <w:r>
        <w:rPr>
          <w:rFonts w:ascii="Times New Roman" w:hAnsi="Times New Roman" w:cs="Times New Roman"/>
          <w:szCs w:val="21"/>
        </w:rPr>
        <w:br w:type="page"/>
      </w:r>
    </w:p>
    <w:p>
      <w:pPr>
        <w:pStyle w:val="3"/>
        <w:spacing w:before="312" w:after="312"/>
        <w:rPr>
          <w:rFonts w:ascii="Times New Roman" w:hAnsi="Times New Roman" w:eastAsia="宋体" w:cs="Times New Roman"/>
        </w:rPr>
        <w:sectPr>
          <w:footerReference r:id="rId4" w:type="default"/>
          <w:footnotePr>
            <w:numFmt w:val="decimalEnclosedCircleChinese"/>
            <w:numRestart w:val="eachPage"/>
          </w:footnotePr>
          <w:pgSz w:w="11906" w:h="16838"/>
          <w:pgMar w:top="1440" w:right="1797" w:bottom="1440" w:left="1797" w:header="851" w:footer="992" w:gutter="0"/>
          <w:pgBorders>
            <w:top w:val="none" w:sz="0" w:space="0"/>
            <w:left w:val="none" w:sz="0" w:space="0"/>
            <w:bottom w:val="none" w:sz="0" w:space="0"/>
            <w:right w:val="none" w:sz="0" w:space="0"/>
          </w:pgBorders>
          <w:pgNumType w:fmt="decimal"/>
          <w:cols w:space="720" w:num="1"/>
          <w:docGrid w:type="linesAndChars" w:linePitch="312" w:charSpace="0"/>
        </w:sectPr>
      </w:pPr>
      <w:bookmarkStart w:id="134" w:name="_Toc15674"/>
      <w:r>
        <w:rPr>
          <w:rFonts w:ascii="Times New Roman" w:hAnsi="Times New Roman" w:eastAsia="宋体" w:cs="Times New Roman"/>
        </w:rPr>
        <w:t>评审办法</w:t>
      </w:r>
      <w:bookmarkEnd w:id="134"/>
      <w:r>
        <w:rPr>
          <w:rFonts w:hint="eastAsia" w:ascii="Times New Roman" w:hAnsi="Times New Roman" w:eastAsia="宋体" w:cs="Times New Roman"/>
          <w:lang w:eastAsia="zh-CN"/>
        </w:rPr>
        <w:t>（</w:t>
      </w:r>
      <w:r>
        <w:rPr>
          <w:rFonts w:hint="eastAsia" w:ascii="Times New Roman" w:hAnsi="Times New Roman" w:eastAsia="宋体" w:cs="Times New Roman"/>
          <w:lang w:val="en-US" w:eastAsia="zh-CN"/>
        </w:rPr>
        <w:t>3包段通用</w:t>
      </w:r>
      <w:r>
        <w:rPr>
          <w:rFonts w:hint="eastAsia" w:ascii="Times New Roman" w:hAnsi="Times New Roman" w:eastAsia="宋体" w:cs="Times New Roman"/>
          <w:lang w:eastAsia="zh-CN"/>
        </w:rPr>
        <w:t>）</w:t>
      </w:r>
    </w:p>
    <w:p>
      <w:pPr>
        <w:rPr>
          <w:rFonts w:ascii="Times New Roman" w:hAnsi="Times New Roman" w:eastAsia="宋体" w:cs="Times New Roman"/>
        </w:rPr>
      </w:pPr>
    </w:p>
    <w:p>
      <w:pPr>
        <w:spacing w:afterLines="100" w:line="420" w:lineRule="exact"/>
        <w:jc w:val="center"/>
        <w:rPr>
          <w:rFonts w:ascii="Times New Roman" w:hAnsi="Times New Roman" w:eastAsia="黑体" w:cs="Times New Roman"/>
          <w:sz w:val="28"/>
          <w:szCs w:val="28"/>
          <w:highlight w:val="none"/>
        </w:rPr>
      </w:pPr>
      <w:bookmarkStart w:id="135" w:name="_Toc447808662"/>
      <w:bookmarkStart w:id="136" w:name="_Toc144974496"/>
      <w:bookmarkStart w:id="137" w:name="_Toc14847"/>
      <w:bookmarkStart w:id="138" w:name="_Toc3834"/>
      <w:bookmarkStart w:id="139" w:name="_Toc457482536"/>
      <w:bookmarkStart w:id="140" w:name="_Toc152042304"/>
      <w:bookmarkStart w:id="141" w:name="_Toc152045528"/>
      <w:bookmarkStart w:id="142" w:name="_Toc14098"/>
      <w:r>
        <w:rPr>
          <w:rFonts w:hint="default" w:ascii="Times New Roman" w:hAnsi="Times New Roman" w:eastAsia="黑体" w:cs="Times New Roman"/>
          <w:color w:val="auto"/>
          <w:sz w:val="28"/>
          <w:szCs w:val="28"/>
          <w:highlight w:val="none"/>
        </w:rPr>
        <w:t>评</w:t>
      </w:r>
      <w:r>
        <w:rPr>
          <w:rFonts w:hint="default" w:ascii="Times New Roman" w:hAnsi="Times New Roman" w:eastAsia="黑体" w:cs="Times New Roman"/>
          <w:color w:val="auto"/>
          <w:sz w:val="28"/>
          <w:szCs w:val="28"/>
          <w:highlight w:val="none"/>
          <w:lang w:val="en-US" w:eastAsia="zh-CN"/>
        </w:rPr>
        <w:t>审</w:t>
      </w:r>
      <w:r>
        <w:rPr>
          <w:rFonts w:hint="default" w:ascii="Times New Roman" w:hAnsi="Times New Roman" w:eastAsia="黑体" w:cs="Times New Roman"/>
          <w:color w:val="auto"/>
          <w:sz w:val="28"/>
          <w:szCs w:val="28"/>
          <w:highlight w:val="none"/>
        </w:rPr>
        <w:t>办法前附表</w:t>
      </w:r>
      <w:r>
        <w:rPr>
          <w:rFonts w:hint="eastAsia" w:ascii="Times New Roman" w:hAnsi="Times New Roman" w:eastAsia="黑体" w:cs="Times New Roman"/>
          <w:color w:val="auto"/>
          <w:sz w:val="28"/>
          <w:szCs w:val="28"/>
          <w:highlight w:val="none"/>
          <w:lang w:eastAsia="zh-CN"/>
        </w:rPr>
        <w:t>（</w:t>
      </w:r>
      <w:r>
        <w:rPr>
          <w:rFonts w:hint="eastAsia" w:ascii="Times New Roman" w:hAnsi="Times New Roman" w:eastAsia="黑体" w:cs="Times New Roman"/>
          <w:color w:val="auto"/>
          <w:sz w:val="28"/>
          <w:szCs w:val="28"/>
          <w:highlight w:val="none"/>
          <w:lang w:val="en-US" w:eastAsia="zh-CN"/>
        </w:rPr>
        <w:t>技术评分最低价法</w:t>
      </w:r>
      <w:r>
        <w:rPr>
          <w:rFonts w:hint="eastAsia" w:ascii="Times New Roman" w:hAnsi="Times New Roman" w:eastAsia="黑体" w:cs="Times New Roman"/>
          <w:color w:val="auto"/>
          <w:sz w:val="28"/>
          <w:szCs w:val="28"/>
          <w:highlight w:val="none"/>
          <w:lang w:eastAsia="zh-CN"/>
        </w:rPr>
        <w:t>）</w:t>
      </w:r>
    </w:p>
    <w:p>
      <w:pPr>
        <w:pStyle w:val="49"/>
        <w:numPr>
          <w:ilvl w:val="0"/>
          <w:numId w:val="0"/>
        </w:numPr>
        <w:spacing w:before="0"/>
        <w:outlineLvl w:val="9"/>
        <w:rPr>
          <w:rFonts w:hint="default" w:ascii="Times New Roman" w:hAnsi="Times New Roman" w:eastAsia="黑体" w:cs="Times New Roman"/>
          <w:color w:val="auto"/>
          <w:sz w:val="28"/>
          <w:szCs w:val="28"/>
          <w:highlight w:val="none"/>
          <w:lang w:val="en-US" w:eastAsia="zh-CN"/>
        </w:rPr>
      </w:pPr>
      <w:r>
        <w:rPr>
          <w:rFonts w:hint="eastAsia" w:ascii="宋体" w:hAnsi="宋体" w:eastAsia="宋体"/>
          <w:b/>
          <w:bCs/>
          <w:szCs w:val="28"/>
          <w:highlight w:val="none"/>
        </w:rPr>
        <w:t>前附表</w:t>
      </w:r>
      <w:bookmarkEnd w:id="135"/>
      <w:bookmarkEnd w:id="136"/>
      <w:bookmarkEnd w:id="137"/>
      <w:bookmarkEnd w:id="138"/>
      <w:bookmarkEnd w:id="139"/>
      <w:bookmarkEnd w:id="140"/>
      <w:bookmarkEnd w:id="141"/>
      <w:r>
        <w:rPr>
          <w:rFonts w:hint="eastAsia" w:ascii="宋体" w:hAnsi="宋体" w:eastAsia="宋体"/>
          <w:b/>
          <w:bCs/>
          <w:szCs w:val="28"/>
          <w:highlight w:val="none"/>
        </w:rPr>
        <w:t>A</w:t>
      </w:r>
    </w:p>
    <w:tbl>
      <w:tblPr>
        <w:tblStyle w:val="26"/>
        <w:tblW w:w="91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8"/>
        <w:gridCol w:w="1060"/>
        <w:gridCol w:w="1774"/>
        <w:gridCol w:w="56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748" w:type="dxa"/>
            <w:gridSpan w:val="2"/>
            <w:vAlign w:val="center"/>
          </w:tcPr>
          <w:p>
            <w:pPr>
              <w:widowControl/>
              <w:jc w:val="center"/>
              <w:rPr>
                <w:rFonts w:hint="eastAsia" w:ascii="宋体" w:hAnsi="宋体" w:eastAsia="宋体" w:cs="宋体"/>
                <w:color w:val="auto"/>
                <w:kern w:val="0"/>
                <w:sz w:val="21"/>
                <w:szCs w:val="21"/>
                <w:highlight w:val="none"/>
              </w:rPr>
            </w:pPr>
            <w:r>
              <w:rPr>
                <w:rFonts w:hint="eastAsia" w:ascii="宋体" w:hAnsi="宋体" w:eastAsia="宋体" w:cs="宋体"/>
                <w:b/>
                <w:bCs/>
                <w:kern w:val="0"/>
                <w:sz w:val="21"/>
                <w:szCs w:val="21"/>
                <w:highlight w:val="none"/>
              </w:rPr>
              <w:t>条款号</w:t>
            </w:r>
          </w:p>
        </w:tc>
        <w:tc>
          <w:tcPr>
            <w:tcW w:w="1774" w:type="dxa"/>
            <w:vAlign w:val="center"/>
          </w:tcPr>
          <w:p>
            <w:pPr>
              <w:widowControl/>
              <w:ind w:firstLine="105" w:firstLineChars="50"/>
              <w:jc w:val="center"/>
              <w:rPr>
                <w:rFonts w:hint="eastAsia" w:ascii="宋体" w:hAnsi="宋体" w:eastAsia="宋体" w:cs="宋体"/>
                <w:color w:val="auto"/>
                <w:kern w:val="0"/>
                <w:sz w:val="21"/>
                <w:szCs w:val="21"/>
                <w:highlight w:val="none"/>
              </w:rPr>
            </w:pPr>
            <w:r>
              <w:rPr>
                <w:rFonts w:hint="eastAsia" w:ascii="宋体" w:hAnsi="宋体" w:eastAsia="宋体" w:cs="宋体"/>
                <w:b/>
                <w:bCs/>
                <w:kern w:val="0"/>
                <w:sz w:val="21"/>
                <w:szCs w:val="21"/>
                <w:highlight w:val="none"/>
              </w:rPr>
              <w:t>评审因素</w:t>
            </w:r>
          </w:p>
        </w:tc>
        <w:tc>
          <w:tcPr>
            <w:tcW w:w="5676" w:type="dxa"/>
            <w:vAlign w:val="center"/>
          </w:tcPr>
          <w:p>
            <w:pPr>
              <w:widowControl/>
              <w:ind w:firstLine="105" w:firstLineChars="50"/>
              <w:jc w:val="center"/>
              <w:rPr>
                <w:rFonts w:hint="eastAsia" w:ascii="宋体" w:hAnsi="宋体" w:eastAsia="宋体" w:cs="宋体"/>
                <w:color w:val="auto"/>
                <w:kern w:val="0"/>
                <w:sz w:val="21"/>
                <w:szCs w:val="21"/>
                <w:highlight w:val="none"/>
              </w:rPr>
            </w:pPr>
            <w:r>
              <w:rPr>
                <w:rFonts w:hint="eastAsia" w:ascii="宋体" w:hAnsi="宋体" w:eastAsia="宋体" w:cs="宋体"/>
                <w:b/>
                <w:bCs/>
                <w:kern w:val="0"/>
                <w:sz w:val="21"/>
                <w:szCs w:val="21"/>
                <w:highlight w:val="none"/>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8" w:type="dxa"/>
            <w:vAlign w:val="center"/>
          </w:tcPr>
          <w:p>
            <w:pPr>
              <w:widowControl/>
              <w:jc w:val="center"/>
              <w:rPr>
                <w:rFonts w:hint="eastAsia" w:ascii="宋体" w:hAnsi="宋体" w:eastAsia="宋体" w:cs="宋体"/>
                <w:bCs/>
                <w:color w:val="auto"/>
                <w:kern w:val="0"/>
                <w:sz w:val="21"/>
                <w:szCs w:val="21"/>
                <w:highlight w:val="none"/>
              </w:rPr>
            </w:pPr>
            <w:r>
              <w:rPr>
                <w:rFonts w:hint="eastAsia" w:ascii="宋体" w:hAnsi="宋体" w:eastAsia="宋体" w:cs="宋体"/>
                <w:bCs/>
                <w:kern w:val="0"/>
                <w:sz w:val="21"/>
                <w:szCs w:val="21"/>
                <w:highlight w:val="none"/>
              </w:rPr>
              <w:t>1</w:t>
            </w:r>
          </w:p>
        </w:tc>
        <w:tc>
          <w:tcPr>
            <w:tcW w:w="1060" w:type="dxa"/>
            <w:vAlign w:val="center"/>
          </w:tcPr>
          <w:p>
            <w:pPr>
              <w:widowControl/>
              <w:jc w:val="center"/>
              <w:rPr>
                <w:rFonts w:hint="eastAsia" w:ascii="宋体" w:hAnsi="宋体" w:eastAsia="宋体" w:cs="宋体"/>
                <w:bCs/>
                <w:color w:val="auto"/>
                <w:kern w:val="0"/>
                <w:sz w:val="21"/>
                <w:szCs w:val="21"/>
                <w:highlight w:val="none"/>
              </w:rPr>
            </w:pPr>
            <w:r>
              <w:rPr>
                <w:rFonts w:hint="eastAsia" w:ascii="宋体" w:hAnsi="宋体" w:eastAsia="宋体" w:cs="宋体"/>
                <w:bCs/>
                <w:kern w:val="0"/>
                <w:sz w:val="21"/>
                <w:szCs w:val="21"/>
                <w:highlight w:val="none"/>
              </w:rPr>
              <w:t>评审方法</w:t>
            </w:r>
          </w:p>
        </w:tc>
        <w:tc>
          <w:tcPr>
            <w:tcW w:w="1774" w:type="dxa"/>
            <w:tcMar>
              <w:left w:w="75" w:type="dxa"/>
            </w:tcMar>
            <w:vAlign w:val="center"/>
          </w:tcPr>
          <w:p>
            <w:pPr>
              <w:widowControl/>
              <w:adjustRightInd w:val="0"/>
              <w:snapToGrid w:val="0"/>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成交候选人</w:t>
            </w:r>
          </w:p>
          <w:p>
            <w:pPr>
              <w:widowControl/>
              <w:adjustRightInd w:val="0"/>
              <w:snapToGrid w:val="0"/>
              <w:jc w:val="center"/>
              <w:rPr>
                <w:rFonts w:hint="eastAsia" w:ascii="宋体" w:hAnsi="宋体" w:eastAsia="宋体" w:cs="宋体"/>
                <w:color w:val="auto"/>
                <w:kern w:val="0"/>
                <w:sz w:val="21"/>
                <w:szCs w:val="21"/>
                <w:highlight w:val="none"/>
              </w:rPr>
            </w:pPr>
            <w:r>
              <w:rPr>
                <w:rFonts w:hint="eastAsia" w:ascii="宋体" w:hAnsi="宋体" w:eastAsia="宋体" w:cs="宋体"/>
                <w:kern w:val="0"/>
                <w:sz w:val="21"/>
                <w:szCs w:val="21"/>
                <w:highlight w:val="none"/>
              </w:rPr>
              <w:t>排序方法</w:t>
            </w:r>
          </w:p>
        </w:tc>
        <w:tc>
          <w:tcPr>
            <w:tcW w:w="5676" w:type="dxa"/>
            <w:tcMar>
              <w:left w:w="75" w:type="dxa"/>
            </w:tcMar>
            <w:vAlign w:val="center"/>
          </w:tcPr>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 xml:space="preserve">评审委员会对通过初步评审的投标人的商务及技术文件进行评分，按得分由高到低排序确定前N名。对排名前N名的投标人的报价文件进行评审，按照评标价由低到高的顺序推荐3名成交候选人。评标委员会按评标价由低到高顺序推荐成交候选人，评标价相等时，评标委员会依次按照以下优先顺序推荐成交候选人：  </w:t>
            </w:r>
          </w:p>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eastAsia" w:ascii="Times New Roman" w:hAnsi="Times New Roman" w:eastAsia="宋体" w:cs="Times New Roman"/>
                <w:color w:val="000000"/>
                <w:kern w:val="0"/>
                <w:sz w:val="22"/>
                <w:szCs w:val="22"/>
                <w:highlight w:val="none"/>
                <w:lang w:val="en-US" w:eastAsia="zh-CN" w:bidi="ar"/>
              </w:rPr>
              <w:t>1</w:t>
            </w:r>
            <w:r>
              <w:rPr>
                <w:rFonts w:hint="eastAsia" w:ascii="宋体" w:hAnsi="宋体" w:eastAsia="宋体" w:cs="宋体"/>
                <w:color w:val="000000"/>
                <w:kern w:val="0"/>
                <w:sz w:val="22"/>
                <w:szCs w:val="22"/>
                <w:highlight w:val="none"/>
                <w:lang w:val="en-US" w:eastAsia="zh-CN" w:bidi="ar"/>
              </w:rPr>
              <w:t xml:space="preserve">）商务及技术文件得分较高的投标人优先； </w:t>
            </w:r>
          </w:p>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eastAsia" w:ascii="Times New Roman" w:hAnsi="Times New Roman" w:eastAsia="宋体" w:cs="Times New Roman"/>
                <w:color w:val="000000"/>
                <w:kern w:val="0"/>
                <w:sz w:val="22"/>
                <w:szCs w:val="22"/>
                <w:highlight w:val="none"/>
                <w:lang w:val="en-US" w:eastAsia="zh-CN" w:bidi="ar"/>
              </w:rPr>
              <w:t>2</w:t>
            </w:r>
            <w:r>
              <w:rPr>
                <w:rFonts w:hint="eastAsia" w:ascii="宋体" w:hAnsi="宋体" w:eastAsia="宋体" w:cs="宋体"/>
                <w:color w:val="000000"/>
                <w:kern w:val="0"/>
                <w:sz w:val="22"/>
                <w:szCs w:val="22"/>
                <w:highlight w:val="none"/>
                <w:lang w:val="en-US" w:eastAsia="zh-CN" w:bidi="ar"/>
              </w:rPr>
              <w:t xml:space="preserve">）投标文件提供的业绩数量多的投标人优先； </w:t>
            </w:r>
          </w:p>
          <w:p>
            <w:pPr>
              <w:keepNext w:val="0"/>
              <w:keepLines w:val="0"/>
              <w:widowControl/>
              <w:suppressLineNumbers w:val="0"/>
              <w:jc w:val="left"/>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000000"/>
                <w:kern w:val="0"/>
                <w:sz w:val="22"/>
                <w:szCs w:val="22"/>
                <w:highlight w:val="none"/>
                <w:lang w:val="en-US" w:eastAsia="zh-CN" w:bidi="ar"/>
              </w:rPr>
              <w:t>（</w:t>
            </w:r>
            <w:r>
              <w:rPr>
                <w:rFonts w:hint="eastAsia" w:ascii="Times New Roman" w:hAnsi="Times New Roman" w:eastAsia="宋体" w:cs="Times New Roman"/>
                <w:color w:val="000000"/>
                <w:kern w:val="0"/>
                <w:sz w:val="22"/>
                <w:szCs w:val="22"/>
                <w:highlight w:val="none"/>
                <w:lang w:val="en-US" w:eastAsia="zh-CN" w:bidi="ar"/>
              </w:rPr>
              <w:t>3</w:t>
            </w:r>
            <w:r>
              <w:rPr>
                <w:rFonts w:hint="eastAsia" w:ascii="宋体" w:hAnsi="宋体" w:eastAsia="宋体" w:cs="宋体"/>
                <w:color w:val="000000"/>
                <w:kern w:val="0"/>
                <w:sz w:val="22"/>
                <w:szCs w:val="22"/>
                <w:highlight w:val="none"/>
                <w:lang w:val="en-US" w:eastAsia="zh-CN" w:bidi="ar"/>
              </w:rPr>
              <w:t xml:space="preserve">）投标文件提供的业绩累计合同金额大的投标人优先。 </w:t>
            </w:r>
          </w:p>
        </w:tc>
      </w:tr>
    </w:tbl>
    <w:tbl>
      <w:tblPr>
        <w:tblStyle w:val="26"/>
        <w:tblpPr w:leftFromText="180" w:rightFromText="180" w:vertAnchor="text" w:horzAnchor="page" w:tblpX="1910" w:tblpY="200"/>
        <w:tblOverlap w:val="never"/>
        <w:tblW w:w="53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5"/>
        <w:gridCol w:w="1945"/>
        <w:gridCol w:w="63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trPr>
        <w:tc>
          <w:tcPr>
            <w:tcW w:w="875" w:type="dxa"/>
            <w:vAlign w:val="center"/>
          </w:tcPr>
          <w:p>
            <w:pPr>
              <w:pStyle w:val="10"/>
              <w:adjustRightInd w:val="0"/>
              <w:snapToGrid w:val="0"/>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2.2.2</w:t>
            </w:r>
          </w:p>
        </w:tc>
        <w:tc>
          <w:tcPr>
            <w:tcW w:w="1945" w:type="dxa"/>
            <w:vAlign w:val="center"/>
          </w:tcPr>
          <w:p>
            <w:pPr>
              <w:keepNext w:val="0"/>
              <w:keepLines w:val="0"/>
              <w:widowControl/>
              <w:suppressLineNumbers w:val="0"/>
              <w:jc w:val="center"/>
              <w:rPr>
                <w:rFonts w:hint="eastAsia" w:ascii="宋体" w:hAnsi="宋体" w:eastAsia="宋体" w:cs="宋体"/>
                <w:sz w:val="21"/>
                <w:szCs w:val="21"/>
                <w:highlight w:val="none"/>
                <w:lang w:val="en-US" w:eastAsia="zh-CN"/>
              </w:rPr>
            </w:pPr>
            <w:r>
              <w:rPr>
                <w:rFonts w:hint="eastAsia" w:ascii="Times New Roman" w:hAnsi="Times New Roman" w:eastAsia="宋体" w:cs="Times New Roman"/>
                <w:highlight w:val="none"/>
                <w:vertAlign w:val="baseline"/>
                <w:lang w:val="en-US" w:eastAsia="zh-CN"/>
              </w:rPr>
              <w:t>通过商务及技术文件评审，打分前N名值的确定</w:t>
            </w:r>
          </w:p>
        </w:tc>
        <w:tc>
          <w:tcPr>
            <w:tcW w:w="6375" w:type="dxa"/>
            <w:vAlign w:val="center"/>
          </w:tcPr>
          <w:tbl>
            <w:tblPr>
              <w:tblStyle w:val="27"/>
              <w:tblpPr w:leftFromText="180" w:rightFromText="180" w:vertAnchor="text" w:horzAnchor="page" w:tblpX="366" w:tblpY="23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35"/>
              <w:gridCol w:w="25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135" w:type="dxa"/>
                  <w:vAlign w:val="center"/>
                </w:tcPr>
                <w:p>
                  <w:pPr>
                    <w:jc w:val="center"/>
                    <w:rPr>
                      <w:rFonts w:hint="default" w:ascii="Times New Roman" w:hAnsi="Times New Roman" w:eastAsia="宋体" w:cs="Times New Roman"/>
                      <w:highlight w:val="none"/>
                      <w:vertAlign w:val="baseline"/>
                      <w:lang w:val="en-US" w:eastAsia="zh-CN"/>
                    </w:rPr>
                  </w:pPr>
                  <w:r>
                    <w:rPr>
                      <w:rFonts w:hint="eastAsia" w:ascii="Times New Roman" w:hAnsi="Times New Roman" w:eastAsia="宋体" w:cs="Times New Roman"/>
                      <w:highlight w:val="none"/>
                      <w:vertAlign w:val="baseline"/>
                      <w:lang w:val="en-US" w:eastAsia="zh-CN"/>
                    </w:rPr>
                    <w:t>通过资格审查的投标人数量（T）</w:t>
                  </w:r>
                </w:p>
              </w:tc>
              <w:tc>
                <w:tcPr>
                  <w:tcW w:w="2535" w:type="dxa"/>
                  <w:vAlign w:val="center"/>
                </w:tcPr>
                <w:p>
                  <w:pPr>
                    <w:jc w:val="center"/>
                    <w:rPr>
                      <w:rFonts w:hint="default" w:ascii="Times New Roman" w:hAnsi="Times New Roman" w:eastAsia="宋体" w:cs="Times New Roman"/>
                      <w:highlight w:val="none"/>
                      <w:vertAlign w:val="baseline"/>
                      <w:lang w:val="en-US" w:eastAsia="zh-CN"/>
                    </w:rPr>
                  </w:pPr>
                  <w:r>
                    <w:rPr>
                      <w:rFonts w:hint="eastAsia" w:ascii="Times New Roman" w:hAnsi="Times New Roman" w:eastAsia="宋体" w:cs="Times New Roman"/>
                      <w:highlight w:val="none"/>
                      <w:vertAlign w:val="baseline"/>
                      <w:lang w:val="en-US" w:eastAsia="zh-CN"/>
                    </w:rPr>
                    <w:t>商务及技术文件评审打分排名（N）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5" w:type="dxa"/>
                  <w:vAlign w:val="center"/>
                </w:tcPr>
                <w:p>
                  <w:pPr>
                    <w:jc w:val="center"/>
                    <w:rPr>
                      <w:rFonts w:hint="default" w:ascii="Times New Roman" w:hAnsi="Times New Roman" w:eastAsia="宋体" w:cs="Times New Roman"/>
                      <w:highlight w:val="none"/>
                      <w:vertAlign w:val="baseline"/>
                      <w:lang w:val="en-US" w:eastAsia="zh-CN"/>
                    </w:rPr>
                  </w:pPr>
                  <w:r>
                    <w:rPr>
                      <w:rFonts w:hint="eastAsia" w:ascii="Times New Roman" w:hAnsi="Times New Roman" w:eastAsia="宋体" w:cs="Times New Roman"/>
                      <w:highlight w:val="none"/>
                      <w:vertAlign w:val="baseline"/>
                      <w:lang w:val="en-US" w:eastAsia="zh-CN"/>
                    </w:rPr>
                    <w:t>T＞8</w:t>
                  </w:r>
                </w:p>
              </w:tc>
              <w:tc>
                <w:tcPr>
                  <w:tcW w:w="2535" w:type="dxa"/>
                  <w:vAlign w:val="center"/>
                </w:tcPr>
                <w:p>
                  <w:pPr>
                    <w:jc w:val="center"/>
                    <w:rPr>
                      <w:rFonts w:hint="default" w:ascii="Times New Roman" w:hAnsi="Times New Roman" w:eastAsia="宋体" w:cs="Times New Roman"/>
                      <w:highlight w:val="none"/>
                      <w:vertAlign w:val="baseline"/>
                      <w:lang w:val="en-US" w:eastAsia="zh-CN"/>
                    </w:rPr>
                  </w:pPr>
                  <w:r>
                    <w:rPr>
                      <w:rFonts w:hint="eastAsia" w:ascii="Times New Roman" w:hAnsi="Times New Roman" w:eastAsia="宋体" w:cs="Times New Roman"/>
                      <w:highlight w:val="none"/>
                      <w:vertAlign w:val="baseline"/>
                      <w:lang w:val="en-US" w:eastAsia="zh-CN"/>
                    </w:rPr>
                    <w:t>N=5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3135" w:type="dxa"/>
                  <w:vAlign w:val="center"/>
                </w:tcPr>
                <w:p>
                  <w:pPr>
                    <w:jc w:val="center"/>
                    <w:rPr>
                      <w:rFonts w:hint="eastAsia" w:ascii="Times New Roman" w:hAnsi="Times New Roman" w:eastAsia="宋体" w:cs="Times New Roman"/>
                      <w:highlight w:val="none"/>
                      <w:vertAlign w:val="baseline"/>
                      <w:lang w:val="en-US" w:eastAsia="zh-CN"/>
                    </w:rPr>
                  </w:pPr>
                  <w:r>
                    <w:rPr>
                      <w:rFonts w:hint="eastAsia" w:ascii="Times New Roman" w:hAnsi="Times New Roman" w:eastAsia="宋体" w:cs="Times New Roman"/>
                      <w:highlight w:val="none"/>
                      <w:vertAlign w:val="baseline"/>
                      <w:lang w:val="en-US" w:eastAsia="zh-CN"/>
                    </w:rPr>
                    <w:t>5＜T≤8</w:t>
                  </w:r>
                </w:p>
              </w:tc>
              <w:tc>
                <w:tcPr>
                  <w:tcW w:w="2535" w:type="dxa"/>
                  <w:vAlign w:val="center"/>
                </w:tcPr>
                <w:p>
                  <w:pPr>
                    <w:jc w:val="center"/>
                    <w:rPr>
                      <w:rFonts w:hint="default" w:ascii="Times New Roman" w:hAnsi="Times New Roman" w:eastAsia="宋体" w:cs="Times New Roman"/>
                      <w:highlight w:val="none"/>
                      <w:vertAlign w:val="baseline"/>
                      <w:lang w:val="en-US" w:eastAsia="zh-CN"/>
                    </w:rPr>
                  </w:pPr>
                  <w:r>
                    <w:rPr>
                      <w:rFonts w:hint="eastAsia" w:ascii="Times New Roman" w:hAnsi="Times New Roman" w:eastAsia="宋体" w:cs="Times New Roman"/>
                      <w:highlight w:val="none"/>
                      <w:vertAlign w:val="baseline"/>
                      <w:lang w:val="en-US" w:eastAsia="zh-CN"/>
                    </w:rPr>
                    <w:t>N=4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3135" w:type="dxa"/>
                  <w:vAlign w:val="center"/>
                </w:tcPr>
                <w:p>
                  <w:pPr>
                    <w:jc w:val="center"/>
                    <w:rPr>
                      <w:rFonts w:hint="default" w:ascii="Times New Roman" w:hAnsi="Times New Roman" w:eastAsia="宋体" w:cs="Times New Roman"/>
                      <w:highlight w:val="none"/>
                      <w:vertAlign w:val="baseline"/>
                      <w:lang w:val="en-US" w:eastAsia="zh-CN"/>
                    </w:rPr>
                  </w:pPr>
                  <w:r>
                    <w:rPr>
                      <w:rFonts w:hint="eastAsia" w:ascii="Times New Roman" w:hAnsi="Times New Roman" w:eastAsia="宋体" w:cs="Times New Roman"/>
                      <w:highlight w:val="none"/>
                      <w:vertAlign w:val="baseline"/>
                      <w:lang w:val="en-US" w:eastAsia="zh-CN"/>
                    </w:rPr>
                    <w:t>3≤T≤5</w:t>
                  </w:r>
                </w:p>
              </w:tc>
              <w:tc>
                <w:tcPr>
                  <w:tcW w:w="2535" w:type="dxa"/>
                  <w:vAlign w:val="center"/>
                </w:tcPr>
                <w:p>
                  <w:pPr>
                    <w:jc w:val="center"/>
                    <w:rPr>
                      <w:rFonts w:hint="default" w:ascii="Times New Roman" w:hAnsi="Times New Roman" w:eastAsia="宋体" w:cs="Times New Roman"/>
                      <w:highlight w:val="none"/>
                      <w:vertAlign w:val="baseline"/>
                      <w:lang w:val="en-US" w:eastAsia="zh-CN"/>
                    </w:rPr>
                  </w:pPr>
                  <w:r>
                    <w:rPr>
                      <w:rFonts w:hint="eastAsia" w:ascii="Times New Roman" w:hAnsi="Times New Roman" w:eastAsia="宋体" w:cs="Times New Roman"/>
                      <w:highlight w:val="none"/>
                      <w:vertAlign w:val="baseline"/>
                      <w:lang w:val="en-US" w:eastAsia="zh-CN"/>
                    </w:rPr>
                    <w:t>N=3</w:t>
                  </w:r>
                </w:p>
              </w:tc>
            </w:tr>
          </w:tbl>
          <w:p>
            <w:pPr>
              <w:keepNext w:val="0"/>
              <w:keepLines w:val="0"/>
              <w:widowControl/>
              <w:suppressLineNumbers w:val="0"/>
              <w:jc w:val="left"/>
              <w:rPr>
                <w:rFonts w:hint="eastAsia" w:ascii="宋体" w:hAnsi="宋体" w:eastAsia="宋体" w:cs="宋体"/>
                <w:color w:val="000000"/>
                <w:kern w:val="0"/>
                <w:sz w:val="21"/>
                <w:szCs w:val="21"/>
                <w:highlight w:val="none"/>
                <w:lang w:val="en-US" w:eastAsia="zh-CN" w:bidi="ar"/>
              </w:rPr>
            </w:pPr>
          </w:p>
          <w:p>
            <w:pPr>
              <w:keepNext w:val="0"/>
              <w:keepLines w:val="0"/>
              <w:widowControl/>
              <w:suppressLineNumbers w:val="0"/>
              <w:jc w:val="left"/>
              <w:rPr>
                <w:rFonts w:hint="eastAsia" w:ascii="宋体" w:hAnsi="宋体" w:eastAsia="宋体" w:cs="宋体"/>
                <w:sz w:val="21"/>
                <w:szCs w:val="21"/>
                <w:highlight w:val="none"/>
                <w:lang w:val="en-US" w:eastAsia="zh-CN"/>
              </w:rPr>
            </w:pPr>
            <w:r>
              <w:rPr>
                <w:rFonts w:hint="eastAsia" w:ascii="宋体" w:hAnsi="宋体" w:eastAsia="宋体" w:cs="宋体"/>
                <w:color w:val="000000"/>
                <w:kern w:val="0"/>
                <w:sz w:val="21"/>
                <w:szCs w:val="21"/>
                <w:highlight w:val="none"/>
                <w:lang w:val="en-US" w:eastAsia="zh-CN" w:bidi="ar"/>
              </w:rPr>
              <w:t xml:space="preserve">说明：如出现 </w:t>
            </w:r>
            <w:r>
              <w:rPr>
                <w:rFonts w:hint="default" w:ascii="Times New Roman" w:hAnsi="Times New Roman" w:eastAsia="宋体" w:cs="Times New Roman"/>
                <w:color w:val="000000"/>
                <w:kern w:val="0"/>
                <w:sz w:val="21"/>
                <w:szCs w:val="21"/>
                <w:highlight w:val="none"/>
                <w:lang w:val="en-US" w:eastAsia="zh-CN" w:bidi="ar"/>
              </w:rPr>
              <w:t xml:space="preserve">A </w:t>
            </w:r>
            <w:r>
              <w:rPr>
                <w:rFonts w:hint="eastAsia" w:ascii="宋体" w:hAnsi="宋体" w:eastAsia="宋体" w:cs="宋体"/>
                <w:color w:val="000000"/>
                <w:kern w:val="0"/>
                <w:sz w:val="21"/>
                <w:szCs w:val="21"/>
                <w:highlight w:val="none"/>
                <w:lang w:val="en-US" w:eastAsia="zh-CN" w:bidi="ar"/>
              </w:rPr>
              <w:t xml:space="preserve">家投标人商务技术文件得分相同的情况，其名次并列为第 </w:t>
            </w:r>
            <w:r>
              <w:rPr>
                <w:rFonts w:hint="default" w:ascii="Times New Roman" w:hAnsi="Times New Roman" w:eastAsia="宋体" w:cs="Times New Roman"/>
                <w:color w:val="000000"/>
                <w:kern w:val="0"/>
                <w:sz w:val="21"/>
                <w:szCs w:val="21"/>
                <w:highlight w:val="none"/>
                <w:lang w:val="en-US" w:eastAsia="zh-CN" w:bidi="ar"/>
              </w:rPr>
              <w:t xml:space="preserve">B </w:t>
            </w:r>
            <w:r>
              <w:rPr>
                <w:rFonts w:hint="eastAsia" w:ascii="宋体" w:hAnsi="宋体" w:eastAsia="宋体" w:cs="宋体"/>
                <w:color w:val="000000"/>
                <w:kern w:val="0"/>
                <w:sz w:val="21"/>
                <w:szCs w:val="21"/>
                <w:highlight w:val="none"/>
                <w:lang w:val="en-US" w:eastAsia="zh-CN" w:bidi="ar"/>
              </w:rPr>
              <w:t xml:space="preserve">名，则排名在 </w:t>
            </w:r>
            <w:r>
              <w:rPr>
                <w:rFonts w:hint="default" w:ascii="Times New Roman" w:hAnsi="Times New Roman" w:eastAsia="宋体" w:cs="Times New Roman"/>
                <w:color w:val="000000"/>
                <w:kern w:val="0"/>
                <w:sz w:val="21"/>
                <w:szCs w:val="21"/>
                <w:highlight w:val="none"/>
                <w:lang w:val="en-US" w:eastAsia="zh-CN" w:bidi="ar"/>
              </w:rPr>
              <w:t xml:space="preserve">A </w:t>
            </w:r>
            <w:r>
              <w:rPr>
                <w:rFonts w:hint="eastAsia" w:ascii="宋体" w:hAnsi="宋体" w:eastAsia="宋体" w:cs="宋体"/>
                <w:color w:val="000000"/>
                <w:kern w:val="0"/>
                <w:sz w:val="21"/>
                <w:szCs w:val="21"/>
                <w:highlight w:val="none"/>
                <w:lang w:val="en-US" w:eastAsia="zh-CN" w:bidi="ar"/>
              </w:rPr>
              <w:t xml:space="preserve">家投标人之后的投标人的名次从第 </w:t>
            </w:r>
            <w:r>
              <w:rPr>
                <w:rFonts w:hint="default" w:ascii="Times New Roman" w:hAnsi="Times New Roman" w:eastAsia="宋体" w:cs="Times New Roman"/>
                <w:color w:val="000000"/>
                <w:kern w:val="0"/>
                <w:sz w:val="21"/>
                <w:szCs w:val="21"/>
                <w:highlight w:val="none"/>
                <w:lang w:val="en-US" w:eastAsia="zh-CN" w:bidi="ar"/>
              </w:rPr>
              <w:t xml:space="preserve">B+A </w:t>
            </w:r>
            <w:r>
              <w:rPr>
                <w:rFonts w:hint="eastAsia" w:ascii="宋体" w:hAnsi="宋体" w:eastAsia="宋体" w:cs="宋体"/>
                <w:color w:val="000000"/>
                <w:kern w:val="0"/>
                <w:sz w:val="21"/>
                <w:szCs w:val="21"/>
                <w:highlight w:val="none"/>
                <w:lang w:val="en-US" w:eastAsia="zh-CN" w:bidi="ar"/>
              </w:rPr>
              <w:t xml:space="preserve">名开始依次计列。 </w:t>
            </w:r>
          </w:p>
        </w:tc>
      </w:tr>
    </w:tbl>
    <w:p>
      <w:pPr>
        <w:rPr>
          <w:rFonts w:hint="eastAsia"/>
          <w:highlight w:val="none"/>
        </w:rPr>
      </w:pPr>
    </w:p>
    <w:tbl>
      <w:tblPr>
        <w:tblStyle w:val="26"/>
        <w:tblW w:w="91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4"/>
        <w:gridCol w:w="1096"/>
        <w:gridCol w:w="7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780" w:type="dxa"/>
            <w:gridSpan w:val="2"/>
            <w:vAlign w:val="center"/>
          </w:tcPr>
          <w:p>
            <w:pPr>
              <w:widowControl/>
              <w:spacing w:line="360" w:lineRule="atLeast"/>
              <w:ind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条款号</w:t>
            </w:r>
          </w:p>
        </w:tc>
        <w:tc>
          <w:tcPr>
            <w:tcW w:w="7418" w:type="dxa"/>
            <w:vAlign w:val="center"/>
          </w:tcPr>
          <w:p>
            <w:pPr>
              <w:widowControl/>
              <w:spacing w:line="360" w:lineRule="atLeast"/>
              <w:ind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85" w:hRule="atLeast"/>
        </w:trPr>
        <w:tc>
          <w:tcPr>
            <w:tcW w:w="684" w:type="dxa"/>
            <w:vAlign w:val="center"/>
          </w:tcPr>
          <w:p>
            <w:pPr>
              <w:widowControl/>
              <w:adjustRightInd w:val="0"/>
              <w:snapToGrid w:val="0"/>
              <w:spacing w:line="360" w:lineRule="atLeast"/>
              <w:ind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2.1.1</w:t>
            </w:r>
          </w:p>
        </w:tc>
        <w:tc>
          <w:tcPr>
            <w:tcW w:w="1096" w:type="dxa"/>
            <w:vAlign w:val="center"/>
          </w:tcPr>
          <w:p>
            <w:pPr>
              <w:keepNext w:val="0"/>
              <w:keepLines w:val="0"/>
              <w:widowControl/>
              <w:suppressLineNumbers w:val="0"/>
              <w:jc w:val="center"/>
              <w:rPr>
                <w:highlight w:val="none"/>
              </w:rPr>
            </w:pPr>
            <w:r>
              <w:rPr>
                <w:rFonts w:hint="eastAsia" w:ascii="宋体" w:hAnsi="宋体" w:eastAsia="宋体" w:cs="宋体"/>
                <w:color w:val="000000"/>
                <w:kern w:val="0"/>
                <w:sz w:val="22"/>
                <w:szCs w:val="22"/>
                <w:highlight w:val="none"/>
                <w:lang w:val="en-US" w:eastAsia="zh-CN" w:bidi="ar"/>
              </w:rPr>
              <w:t>形式评审</w:t>
            </w:r>
          </w:p>
          <w:p>
            <w:pPr>
              <w:keepNext w:val="0"/>
              <w:keepLines w:val="0"/>
              <w:widowControl/>
              <w:suppressLineNumbers w:val="0"/>
              <w:jc w:val="center"/>
              <w:rPr>
                <w:highlight w:val="none"/>
              </w:rPr>
            </w:pPr>
            <w:r>
              <w:rPr>
                <w:rFonts w:hint="eastAsia" w:ascii="宋体" w:hAnsi="宋体" w:eastAsia="宋体" w:cs="宋体"/>
                <w:color w:val="000000"/>
                <w:kern w:val="0"/>
                <w:sz w:val="22"/>
                <w:szCs w:val="22"/>
                <w:highlight w:val="none"/>
                <w:lang w:val="en-US" w:eastAsia="zh-CN" w:bidi="ar"/>
              </w:rPr>
              <w:t>与响应性</w:t>
            </w:r>
          </w:p>
          <w:p>
            <w:pPr>
              <w:keepNext w:val="0"/>
              <w:keepLines w:val="0"/>
              <w:widowControl/>
              <w:suppressLineNumbers w:val="0"/>
              <w:jc w:val="center"/>
              <w:rPr>
                <w:highlight w:val="none"/>
              </w:rPr>
            </w:pPr>
            <w:r>
              <w:rPr>
                <w:rFonts w:hint="eastAsia" w:ascii="宋体" w:hAnsi="宋体" w:eastAsia="宋体" w:cs="宋体"/>
                <w:color w:val="000000"/>
                <w:kern w:val="0"/>
                <w:sz w:val="22"/>
                <w:szCs w:val="22"/>
                <w:highlight w:val="none"/>
                <w:lang w:val="en-US" w:eastAsia="zh-CN" w:bidi="ar"/>
              </w:rPr>
              <w:t>评审标准</w:t>
            </w:r>
          </w:p>
          <w:p>
            <w:pPr>
              <w:widowControl/>
              <w:adjustRightInd w:val="0"/>
              <w:snapToGrid w:val="0"/>
              <w:spacing w:line="360" w:lineRule="atLeast"/>
              <w:ind w:firstLine="0" w:firstLineChars="0"/>
              <w:jc w:val="center"/>
              <w:rPr>
                <w:rFonts w:hint="eastAsia" w:ascii="宋体" w:hAnsi="宋体" w:eastAsia="宋体" w:cs="宋体"/>
                <w:color w:val="auto"/>
                <w:kern w:val="0"/>
                <w:sz w:val="21"/>
                <w:szCs w:val="21"/>
                <w:highlight w:val="none"/>
                <w:lang w:eastAsia="zh-CN"/>
              </w:rPr>
            </w:pPr>
          </w:p>
        </w:tc>
        <w:tc>
          <w:tcPr>
            <w:tcW w:w="7418" w:type="dxa"/>
            <w:tcMar>
              <w:left w:w="75" w:type="dxa"/>
            </w:tcMar>
            <w:vAlign w:val="center"/>
          </w:tcPr>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 xml:space="preserve">第一个信封（商务及技术文件）评审标准： </w:t>
            </w:r>
          </w:p>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default" w:ascii="Times New Roman" w:hAnsi="Times New Roman" w:eastAsia="宋体" w:cs="Times New Roman"/>
                <w:color w:val="000000"/>
                <w:kern w:val="0"/>
                <w:sz w:val="22"/>
                <w:szCs w:val="22"/>
                <w:highlight w:val="none"/>
                <w:lang w:val="en-US" w:eastAsia="zh-CN" w:bidi="ar"/>
              </w:rPr>
              <w:t>1</w:t>
            </w:r>
            <w:r>
              <w:rPr>
                <w:rFonts w:hint="eastAsia" w:ascii="宋体" w:hAnsi="宋体" w:eastAsia="宋体" w:cs="宋体"/>
                <w:color w:val="000000"/>
                <w:kern w:val="0"/>
                <w:sz w:val="22"/>
                <w:szCs w:val="22"/>
                <w:highlight w:val="none"/>
                <w:lang w:val="en-US" w:eastAsia="zh-CN" w:bidi="ar"/>
              </w:rPr>
              <w:t xml:space="preserve">）响应文件按照询比文件规定的格式、内容填写，字迹清晰可辨。 </w:t>
            </w:r>
          </w:p>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default" w:ascii="Times New Roman" w:hAnsi="Times New Roman" w:eastAsia="宋体" w:cs="Times New Roman"/>
                <w:color w:val="000000"/>
                <w:kern w:val="0"/>
                <w:sz w:val="22"/>
                <w:szCs w:val="22"/>
                <w:highlight w:val="none"/>
                <w:lang w:val="en-US" w:eastAsia="zh-CN" w:bidi="ar"/>
              </w:rPr>
              <w:t>2</w:t>
            </w:r>
            <w:r>
              <w:rPr>
                <w:rFonts w:hint="eastAsia" w:ascii="宋体" w:hAnsi="宋体" w:eastAsia="宋体" w:cs="宋体"/>
                <w:color w:val="000000"/>
                <w:kern w:val="0"/>
                <w:sz w:val="22"/>
                <w:szCs w:val="22"/>
                <w:highlight w:val="none"/>
                <w:lang w:val="en-US" w:eastAsia="zh-CN" w:bidi="ar"/>
              </w:rPr>
              <w:t xml:space="preserve">）响应文件上法定代表人或其委托代理人的签字、供应商的单位盖章 </w:t>
            </w:r>
          </w:p>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 xml:space="preserve">齐全，符合询比文件规定。 </w:t>
            </w:r>
          </w:p>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default" w:ascii="Times New Roman" w:hAnsi="Times New Roman" w:eastAsia="宋体" w:cs="Times New Roman"/>
                <w:color w:val="000000"/>
                <w:kern w:val="0"/>
                <w:sz w:val="22"/>
                <w:szCs w:val="22"/>
                <w:highlight w:val="none"/>
                <w:lang w:val="en-US" w:eastAsia="zh-CN" w:bidi="ar"/>
              </w:rPr>
              <w:t>3</w:t>
            </w:r>
            <w:r>
              <w:rPr>
                <w:rFonts w:hint="eastAsia" w:ascii="宋体" w:hAnsi="宋体" w:eastAsia="宋体" w:cs="宋体"/>
                <w:color w:val="000000"/>
                <w:kern w:val="0"/>
                <w:sz w:val="22"/>
                <w:szCs w:val="22"/>
                <w:highlight w:val="none"/>
                <w:lang w:val="en-US" w:eastAsia="zh-CN" w:bidi="ar"/>
              </w:rPr>
              <w:t xml:space="preserve">）投标人按照询比文件的规定提供了响应保证金。 </w:t>
            </w:r>
          </w:p>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eastAsia" w:ascii="Times New Roman" w:hAnsi="Times New Roman" w:eastAsia="宋体" w:cs="Times New Roman"/>
                <w:color w:val="000000"/>
                <w:kern w:val="0"/>
                <w:sz w:val="22"/>
                <w:szCs w:val="22"/>
                <w:highlight w:val="none"/>
                <w:lang w:val="en-US" w:eastAsia="zh-CN" w:bidi="ar"/>
              </w:rPr>
              <w:t>4</w:t>
            </w:r>
            <w:r>
              <w:rPr>
                <w:rFonts w:hint="eastAsia" w:ascii="宋体" w:hAnsi="宋体" w:eastAsia="宋体" w:cs="宋体"/>
                <w:color w:val="000000"/>
                <w:kern w:val="0"/>
                <w:sz w:val="22"/>
                <w:szCs w:val="22"/>
                <w:highlight w:val="none"/>
                <w:lang w:val="en-US" w:eastAsia="zh-CN" w:bidi="ar"/>
              </w:rPr>
              <w:t xml:space="preserve">）本项目不接受联合体投标。 </w:t>
            </w:r>
          </w:p>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eastAsia" w:ascii="Times New Roman" w:hAnsi="Times New Roman" w:eastAsia="宋体" w:cs="Times New Roman"/>
                <w:color w:val="000000"/>
                <w:kern w:val="0"/>
                <w:sz w:val="22"/>
                <w:szCs w:val="22"/>
                <w:highlight w:val="none"/>
                <w:lang w:val="en-US" w:eastAsia="zh-CN" w:bidi="ar"/>
              </w:rPr>
              <w:t>5</w:t>
            </w:r>
            <w:r>
              <w:rPr>
                <w:rFonts w:hint="eastAsia" w:ascii="宋体" w:hAnsi="宋体" w:eastAsia="宋体" w:cs="宋体"/>
                <w:color w:val="000000"/>
                <w:kern w:val="0"/>
                <w:sz w:val="22"/>
                <w:szCs w:val="22"/>
                <w:highlight w:val="none"/>
                <w:lang w:val="en-US" w:eastAsia="zh-CN" w:bidi="ar"/>
              </w:rPr>
              <w:t xml:space="preserve">）同一投标人未提交两个以上不同的投标文件。 </w:t>
            </w:r>
          </w:p>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eastAsia" w:ascii="Times New Roman" w:hAnsi="Times New Roman" w:eastAsia="宋体" w:cs="Times New Roman"/>
                <w:color w:val="000000"/>
                <w:kern w:val="0"/>
                <w:sz w:val="22"/>
                <w:szCs w:val="22"/>
                <w:highlight w:val="none"/>
                <w:lang w:val="en-US" w:eastAsia="zh-CN" w:bidi="ar"/>
              </w:rPr>
              <w:t>6</w:t>
            </w:r>
            <w:r>
              <w:rPr>
                <w:rFonts w:hint="eastAsia" w:ascii="宋体" w:hAnsi="宋体" w:eastAsia="宋体" w:cs="宋体"/>
                <w:color w:val="000000"/>
                <w:kern w:val="0"/>
                <w:sz w:val="22"/>
                <w:szCs w:val="22"/>
                <w:highlight w:val="none"/>
                <w:lang w:val="en-US" w:eastAsia="zh-CN" w:bidi="ar"/>
              </w:rPr>
              <w:t>）</w:t>
            </w:r>
            <w:r>
              <w:rPr>
                <w:rFonts w:hint="eastAsia" w:ascii="宋体" w:hAnsi="宋体" w:eastAsia="宋体" w:cs="宋体"/>
                <w:b w:val="0"/>
                <w:bCs w:val="0"/>
                <w:color w:val="000000"/>
                <w:kern w:val="0"/>
                <w:sz w:val="22"/>
                <w:szCs w:val="22"/>
                <w:highlight w:val="none"/>
                <w:lang w:val="en-US" w:eastAsia="zh-CN" w:bidi="ar"/>
              </w:rPr>
              <w:t>商务及技术文件中未出现有关投标报价的内容。</w:t>
            </w:r>
          </w:p>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eastAsia" w:ascii="Times New Roman" w:hAnsi="Times New Roman" w:eastAsia="宋体" w:cs="Times New Roman"/>
                <w:color w:val="000000"/>
                <w:kern w:val="0"/>
                <w:sz w:val="22"/>
                <w:szCs w:val="22"/>
                <w:highlight w:val="none"/>
                <w:lang w:val="en-US" w:eastAsia="zh-CN" w:bidi="ar"/>
              </w:rPr>
              <w:t>7</w:t>
            </w:r>
            <w:r>
              <w:rPr>
                <w:rFonts w:hint="eastAsia" w:ascii="宋体" w:hAnsi="宋体" w:eastAsia="宋体" w:cs="宋体"/>
                <w:color w:val="000000"/>
                <w:kern w:val="0"/>
                <w:sz w:val="22"/>
                <w:szCs w:val="22"/>
                <w:highlight w:val="none"/>
                <w:lang w:val="en-US" w:eastAsia="zh-CN" w:bidi="ar"/>
              </w:rPr>
              <w:t xml:space="preserve">）投标人对其信誉情况的承诺与事实相符。 </w:t>
            </w:r>
          </w:p>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eastAsia" w:ascii="Times New Roman" w:hAnsi="Times New Roman" w:eastAsia="宋体" w:cs="Times New Roman"/>
                <w:color w:val="000000"/>
                <w:kern w:val="0"/>
                <w:sz w:val="22"/>
                <w:szCs w:val="22"/>
                <w:highlight w:val="none"/>
                <w:lang w:val="en-US" w:eastAsia="zh-CN" w:bidi="ar"/>
              </w:rPr>
              <w:t>8</w:t>
            </w:r>
            <w:r>
              <w:rPr>
                <w:rFonts w:hint="eastAsia" w:ascii="宋体" w:hAnsi="宋体" w:eastAsia="宋体" w:cs="宋体"/>
                <w:color w:val="000000"/>
                <w:kern w:val="0"/>
                <w:sz w:val="22"/>
                <w:szCs w:val="22"/>
                <w:highlight w:val="none"/>
                <w:lang w:val="en-US" w:eastAsia="zh-CN" w:bidi="ar"/>
              </w:rPr>
              <w:t xml:space="preserve">）投标文件未附有招标人不能接受的条件。 </w:t>
            </w:r>
          </w:p>
          <w:p>
            <w:pPr>
              <w:keepNext w:val="0"/>
              <w:keepLines w:val="0"/>
              <w:widowControl/>
              <w:suppressLineNumbers w:val="0"/>
              <w:jc w:val="left"/>
              <w:rPr>
                <w:highlight w:val="none"/>
              </w:rPr>
            </w:pPr>
            <w:r>
              <w:rPr>
                <w:rFonts w:hint="eastAsia" w:ascii="黑体" w:hAnsi="宋体" w:eastAsia="黑体" w:cs="黑体"/>
                <w:color w:val="000000"/>
                <w:kern w:val="0"/>
                <w:sz w:val="22"/>
                <w:szCs w:val="22"/>
                <w:highlight w:val="none"/>
                <w:lang w:val="en-US" w:eastAsia="zh-CN" w:bidi="ar"/>
              </w:rPr>
              <w:t xml:space="preserve">第二个信封（报价文件）评审标准： </w:t>
            </w:r>
          </w:p>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default" w:ascii="Times New Roman" w:hAnsi="Times New Roman" w:eastAsia="宋体" w:cs="Times New Roman"/>
                <w:color w:val="000000"/>
                <w:kern w:val="0"/>
                <w:sz w:val="22"/>
                <w:szCs w:val="22"/>
                <w:highlight w:val="none"/>
                <w:lang w:val="en-US" w:eastAsia="zh-CN" w:bidi="ar"/>
              </w:rPr>
              <w:t>1</w:t>
            </w:r>
            <w:r>
              <w:rPr>
                <w:rFonts w:hint="eastAsia" w:ascii="宋体" w:hAnsi="宋体" w:eastAsia="宋体" w:cs="宋体"/>
                <w:color w:val="000000"/>
                <w:kern w:val="0"/>
                <w:sz w:val="22"/>
                <w:szCs w:val="22"/>
                <w:highlight w:val="none"/>
                <w:lang w:val="en-US" w:eastAsia="zh-CN" w:bidi="ar"/>
              </w:rPr>
              <w:t xml:space="preserve">）报价文件按照询比文件规定的格式、内容填写，字迹清晰可辨： </w:t>
            </w:r>
          </w:p>
          <w:p>
            <w:pPr>
              <w:keepNext w:val="0"/>
              <w:keepLines w:val="0"/>
              <w:widowControl/>
              <w:suppressLineNumbers w:val="0"/>
              <w:jc w:val="left"/>
              <w:rPr>
                <w:highlight w:val="none"/>
              </w:rPr>
            </w:pPr>
            <w:r>
              <w:rPr>
                <w:rFonts w:hint="eastAsia" w:ascii="Times New Roman" w:hAnsi="Times New Roman" w:eastAsia="宋体" w:cs="Times New Roman"/>
                <w:color w:val="000000"/>
                <w:kern w:val="0"/>
                <w:sz w:val="22"/>
                <w:szCs w:val="22"/>
                <w:highlight w:val="none"/>
                <w:lang w:val="en-US" w:eastAsia="zh-CN" w:bidi="ar"/>
              </w:rPr>
              <w:t>a</w:t>
            </w:r>
            <w:r>
              <w:rPr>
                <w:rFonts w:hint="default" w:ascii="Times New Roman" w:hAnsi="Times New Roman" w:eastAsia="宋体" w:cs="Times New Roman"/>
                <w:color w:val="000000"/>
                <w:kern w:val="0"/>
                <w:sz w:val="22"/>
                <w:szCs w:val="22"/>
                <w:highlight w:val="none"/>
                <w:lang w:val="en-US" w:eastAsia="zh-CN" w:bidi="ar"/>
              </w:rPr>
              <w:t>.</w:t>
            </w:r>
            <w:r>
              <w:rPr>
                <w:rFonts w:hint="eastAsia" w:ascii="宋体" w:hAnsi="宋体" w:eastAsia="宋体" w:cs="宋体"/>
                <w:color w:val="000000"/>
                <w:kern w:val="0"/>
                <w:sz w:val="22"/>
                <w:szCs w:val="22"/>
                <w:highlight w:val="none"/>
                <w:lang w:val="en-US" w:eastAsia="zh-CN" w:bidi="ar"/>
              </w:rPr>
              <w:t xml:space="preserve">按询比文件规定填报了采购人名称、项目名称、补遗书编号（如有）、投标价（包括大写金额和小写金额）； </w:t>
            </w:r>
          </w:p>
          <w:p>
            <w:pPr>
              <w:keepNext w:val="0"/>
              <w:keepLines w:val="0"/>
              <w:widowControl/>
              <w:suppressLineNumbers w:val="0"/>
              <w:jc w:val="left"/>
              <w:rPr>
                <w:highlight w:val="none"/>
              </w:rPr>
            </w:pPr>
            <w:r>
              <w:rPr>
                <w:rFonts w:hint="default" w:ascii="Times New Roman" w:hAnsi="Times New Roman" w:eastAsia="宋体" w:cs="Times New Roman"/>
                <w:color w:val="000000"/>
                <w:kern w:val="0"/>
                <w:sz w:val="22"/>
                <w:szCs w:val="22"/>
                <w:highlight w:val="none"/>
                <w:lang w:val="en-US" w:eastAsia="zh-CN" w:bidi="ar"/>
              </w:rPr>
              <w:t>b.</w:t>
            </w:r>
            <w:r>
              <w:rPr>
                <w:rFonts w:hint="eastAsia" w:ascii="宋体" w:hAnsi="宋体" w:eastAsia="宋体" w:cs="宋体"/>
                <w:color w:val="000000"/>
                <w:kern w:val="0"/>
                <w:sz w:val="22"/>
                <w:szCs w:val="22"/>
                <w:highlight w:val="none"/>
                <w:lang w:val="en-US" w:eastAsia="zh-CN" w:bidi="ar"/>
              </w:rPr>
              <w:t xml:space="preserve">已标价工程量清单及说明文字与询比文件规定一致，未进行实质性修改和删减； </w:t>
            </w:r>
          </w:p>
          <w:p>
            <w:pPr>
              <w:keepNext w:val="0"/>
              <w:keepLines w:val="0"/>
              <w:widowControl/>
              <w:suppressLineNumbers w:val="0"/>
              <w:jc w:val="left"/>
              <w:rPr>
                <w:highlight w:val="none"/>
              </w:rPr>
            </w:pPr>
            <w:r>
              <w:rPr>
                <w:rFonts w:hint="default" w:ascii="Times New Roman" w:hAnsi="Times New Roman" w:eastAsia="宋体" w:cs="Times New Roman"/>
                <w:color w:val="000000"/>
                <w:kern w:val="0"/>
                <w:sz w:val="22"/>
                <w:szCs w:val="22"/>
                <w:highlight w:val="none"/>
                <w:lang w:val="en-US" w:eastAsia="zh-CN" w:bidi="ar"/>
              </w:rPr>
              <w:t>c.</w:t>
            </w:r>
            <w:r>
              <w:rPr>
                <w:rFonts w:hint="eastAsia" w:ascii="宋体" w:hAnsi="宋体" w:eastAsia="宋体" w:cs="宋体"/>
                <w:color w:val="000000"/>
                <w:kern w:val="0"/>
                <w:sz w:val="22"/>
                <w:szCs w:val="22"/>
                <w:highlight w:val="none"/>
                <w:lang w:val="en-US" w:eastAsia="zh-CN" w:bidi="ar"/>
              </w:rPr>
              <w:t xml:space="preserve">工程量清单中的投标报价与报价函大写金额报价一致； </w:t>
            </w:r>
          </w:p>
          <w:p>
            <w:pPr>
              <w:keepNext w:val="0"/>
              <w:keepLines w:val="0"/>
              <w:widowControl/>
              <w:suppressLineNumbers w:val="0"/>
              <w:jc w:val="left"/>
              <w:rPr>
                <w:highlight w:val="none"/>
              </w:rPr>
            </w:pPr>
            <w:r>
              <w:rPr>
                <w:rFonts w:hint="default" w:ascii="Times New Roman" w:hAnsi="Times New Roman" w:eastAsia="宋体" w:cs="Times New Roman"/>
                <w:color w:val="000000"/>
                <w:kern w:val="0"/>
                <w:sz w:val="22"/>
                <w:szCs w:val="22"/>
                <w:highlight w:val="none"/>
                <w:lang w:val="en-US" w:eastAsia="zh-CN" w:bidi="ar"/>
              </w:rPr>
              <w:t>d.</w:t>
            </w:r>
            <w:r>
              <w:rPr>
                <w:rFonts w:hint="eastAsia" w:ascii="宋体" w:hAnsi="宋体" w:eastAsia="宋体" w:cs="宋体"/>
                <w:color w:val="000000"/>
                <w:kern w:val="0"/>
                <w:sz w:val="22"/>
                <w:szCs w:val="22"/>
                <w:highlight w:val="none"/>
                <w:lang w:val="en-US" w:eastAsia="zh-CN" w:bidi="ar"/>
              </w:rPr>
              <w:t xml:space="preserve">报价文件组成齐全完整，内容均按规定填写。 </w:t>
            </w:r>
          </w:p>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default" w:ascii="Times New Roman" w:hAnsi="Times New Roman" w:eastAsia="宋体" w:cs="Times New Roman"/>
                <w:color w:val="000000"/>
                <w:kern w:val="0"/>
                <w:sz w:val="22"/>
                <w:szCs w:val="22"/>
                <w:highlight w:val="none"/>
                <w:lang w:val="en-US" w:eastAsia="zh-CN" w:bidi="ar"/>
              </w:rPr>
              <w:t>2</w:t>
            </w:r>
            <w:r>
              <w:rPr>
                <w:rFonts w:hint="eastAsia" w:ascii="宋体" w:hAnsi="宋体" w:eastAsia="宋体" w:cs="宋体"/>
                <w:color w:val="000000"/>
                <w:kern w:val="0"/>
                <w:sz w:val="22"/>
                <w:szCs w:val="22"/>
                <w:highlight w:val="none"/>
                <w:lang w:val="en-US" w:eastAsia="zh-CN" w:bidi="ar"/>
              </w:rPr>
              <w:t xml:space="preserve">）报价文件上法定代表人或其委托代理人的签字、供应商的单位章盖章齐全，符合询比文件规定。 </w:t>
            </w:r>
          </w:p>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default" w:ascii="Times New Roman" w:hAnsi="Times New Roman" w:eastAsia="宋体" w:cs="Times New Roman"/>
                <w:color w:val="000000"/>
                <w:kern w:val="0"/>
                <w:sz w:val="22"/>
                <w:szCs w:val="22"/>
                <w:highlight w:val="none"/>
                <w:lang w:val="en-US" w:eastAsia="zh-CN" w:bidi="ar"/>
              </w:rPr>
              <w:t>3</w:t>
            </w:r>
            <w:r>
              <w:rPr>
                <w:rFonts w:hint="eastAsia" w:ascii="宋体" w:hAnsi="宋体" w:eastAsia="宋体" w:cs="宋体"/>
                <w:color w:val="000000"/>
                <w:kern w:val="0"/>
                <w:sz w:val="22"/>
                <w:szCs w:val="22"/>
                <w:highlight w:val="none"/>
                <w:lang w:val="en-US" w:eastAsia="zh-CN" w:bidi="ar"/>
              </w:rPr>
              <w:t xml:space="preserve">）投标报价未超过询比文件设定的最高投标限价。 </w:t>
            </w:r>
          </w:p>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default" w:ascii="Times New Roman" w:hAnsi="Times New Roman" w:eastAsia="宋体" w:cs="Times New Roman"/>
                <w:color w:val="000000"/>
                <w:kern w:val="0"/>
                <w:sz w:val="22"/>
                <w:szCs w:val="22"/>
                <w:highlight w:val="none"/>
                <w:lang w:val="en-US" w:eastAsia="zh-CN" w:bidi="ar"/>
              </w:rPr>
              <w:t>4</w:t>
            </w:r>
            <w:r>
              <w:rPr>
                <w:rFonts w:hint="eastAsia" w:ascii="宋体" w:hAnsi="宋体" w:eastAsia="宋体" w:cs="宋体"/>
                <w:color w:val="000000"/>
                <w:kern w:val="0"/>
                <w:sz w:val="22"/>
                <w:szCs w:val="22"/>
                <w:highlight w:val="none"/>
                <w:lang w:val="en-US" w:eastAsia="zh-CN" w:bidi="ar"/>
              </w:rPr>
              <w:t xml:space="preserve">）投标报价的大写金额能够确定具体数值。 </w:t>
            </w:r>
          </w:p>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default" w:ascii="Times New Roman" w:hAnsi="Times New Roman" w:eastAsia="宋体" w:cs="Times New Roman"/>
                <w:color w:val="000000"/>
                <w:kern w:val="0"/>
                <w:sz w:val="22"/>
                <w:szCs w:val="22"/>
                <w:highlight w:val="none"/>
                <w:lang w:val="en-US" w:eastAsia="zh-CN" w:bidi="ar"/>
              </w:rPr>
              <w:t>5</w:t>
            </w:r>
            <w:r>
              <w:rPr>
                <w:rFonts w:hint="eastAsia" w:ascii="宋体" w:hAnsi="宋体" w:eastAsia="宋体" w:cs="宋体"/>
                <w:color w:val="000000"/>
                <w:kern w:val="0"/>
                <w:sz w:val="22"/>
                <w:szCs w:val="22"/>
                <w:highlight w:val="none"/>
                <w:lang w:val="en-US" w:eastAsia="zh-CN" w:bidi="ar"/>
              </w:rPr>
              <w:t xml:space="preserve">）同一投标人未提交两个以上不同的投标报价。 </w:t>
            </w:r>
          </w:p>
          <w:p>
            <w:pPr>
              <w:keepNext w:val="0"/>
              <w:keepLines w:val="0"/>
              <w:widowControl/>
              <w:suppressLineNumbers w:val="0"/>
              <w:jc w:val="left"/>
              <w:rPr>
                <w:rFonts w:hint="eastAsia" w:ascii="宋体" w:hAnsi="宋体" w:eastAsia="宋体" w:cs="宋体"/>
                <w:color w:val="auto"/>
                <w:kern w:val="0"/>
                <w:sz w:val="21"/>
                <w:szCs w:val="21"/>
                <w:highlight w:val="none"/>
              </w:rPr>
            </w:pPr>
            <w:r>
              <w:rPr>
                <w:rFonts w:hint="eastAsia" w:ascii="宋体" w:hAnsi="宋体" w:eastAsia="宋体" w:cs="宋体"/>
                <w:color w:val="000000"/>
                <w:kern w:val="0"/>
                <w:sz w:val="22"/>
                <w:szCs w:val="22"/>
                <w:highlight w:val="none"/>
                <w:lang w:val="en-US" w:eastAsia="zh-CN" w:bidi="ar"/>
              </w:rPr>
              <w:t>（</w:t>
            </w:r>
            <w:r>
              <w:rPr>
                <w:rFonts w:hint="eastAsia" w:ascii="Times New Roman" w:hAnsi="Times New Roman" w:eastAsia="宋体" w:cs="Times New Roman"/>
                <w:color w:val="000000"/>
                <w:kern w:val="0"/>
                <w:sz w:val="22"/>
                <w:szCs w:val="22"/>
                <w:highlight w:val="none"/>
                <w:lang w:val="en-US" w:eastAsia="zh-CN" w:bidi="ar"/>
              </w:rPr>
              <w:t>6</w:t>
            </w:r>
            <w:r>
              <w:rPr>
                <w:rFonts w:hint="eastAsia" w:ascii="宋体" w:hAnsi="宋体" w:eastAsia="宋体" w:cs="宋体"/>
                <w:color w:val="000000"/>
                <w:kern w:val="0"/>
                <w:sz w:val="22"/>
                <w:szCs w:val="22"/>
                <w:highlight w:val="none"/>
                <w:lang w:val="en-US" w:eastAsia="zh-CN" w:bidi="ar"/>
              </w:rPr>
              <w:t>）未附有招标人不能接受的条件。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Align w:val="center"/>
          </w:tcPr>
          <w:p>
            <w:pPr>
              <w:widowControl/>
              <w:adjustRightInd w:val="0"/>
              <w:snapToGrid w:val="0"/>
              <w:spacing w:line="360" w:lineRule="atLeast"/>
              <w:ind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2.1.2</w:t>
            </w:r>
          </w:p>
        </w:tc>
        <w:tc>
          <w:tcPr>
            <w:tcW w:w="1096" w:type="dxa"/>
            <w:vAlign w:val="center"/>
          </w:tcPr>
          <w:p>
            <w:pPr>
              <w:keepNext w:val="0"/>
              <w:keepLines w:val="0"/>
              <w:widowControl/>
              <w:suppressLineNumbers w:val="0"/>
              <w:jc w:val="center"/>
              <w:rPr>
                <w:highlight w:val="none"/>
              </w:rPr>
            </w:pPr>
            <w:r>
              <w:rPr>
                <w:rFonts w:hint="eastAsia" w:ascii="宋体" w:hAnsi="宋体" w:eastAsia="宋体" w:cs="宋体"/>
                <w:color w:val="000000"/>
                <w:kern w:val="0"/>
                <w:sz w:val="22"/>
                <w:szCs w:val="22"/>
                <w:highlight w:val="none"/>
                <w:lang w:val="en-US" w:eastAsia="zh-CN" w:bidi="ar"/>
              </w:rPr>
              <w:t>资格评审</w:t>
            </w:r>
          </w:p>
          <w:p>
            <w:pPr>
              <w:keepNext w:val="0"/>
              <w:keepLines w:val="0"/>
              <w:widowControl/>
              <w:suppressLineNumbers w:val="0"/>
              <w:jc w:val="center"/>
              <w:rPr>
                <w:rFonts w:hint="eastAsia" w:ascii="宋体" w:hAnsi="宋体" w:eastAsia="宋体" w:cs="宋体"/>
                <w:color w:val="auto"/>
                <w:kern w:val="0"/>
                <w:sz w:val="21"/>
                <w:szCs w:val="21"/>
                <w:highlight w:val="none"/>
              </w:rPr>
            </w:pPr>
            <w:r>
              <w:rPr>
                <w:rFonts w:hint="eastAsia" w:ascii="宋体" w:hAnsi="宋体" w:eastAsia="宋体" w:cs="宋体"/>
                <w:color w:val="000000"/>
                <w:kern w:val="0"/>
                <w:sz w:val="22"/>
                <w:szCs w:val="22"/>
                <w:highlight w:val="none"/>
                <w:lang w:val="en-US" w:eastAsia="zh-CN" w:bidi="ar"/>
              </w:rPr>
              <w:t>标准</w:t>
            </w:r>
          </w:p>
        </w:tc>
        <w:tc>
          <w:tcPr>
            <w:tcW w:w="7418" w:type="dxa"/>
            <w:tcMar>
              <w:left w:w="75" w:type="dxa"/>
            </w:tcMar>
            <w:vAlign w:val="center"/>
          </w:tcPr>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default" w:ascii="Times New Roman" w:hAnsi="Times New Roman" w:eastAsia="宋体" w:cs="Times New Roman"/>
                <w:color w:val="000000"/>
                <w:kern w:val="0"/>
                <w:sz w:val="22"/>
                <w:szCs w:val="22"/>
                <w:highlight w:val="none"/>
                <w:lang w:val="en-US" w:eastAsia="zh-CN" w:bidi="ar"/>
              </w:rPr>
              <w:t>1</w:t>
            </w:r>
            <w:r>
              <w:rPr>
                <w:rFonts w:hint="eastAsia" w:ascii="宋体" w:hAnsi="宋体" w:eastAsia="宋体" w:cs="宋体"/>
                <w:color w:val="000000"/>
                <w:kern w:val="0"/>
                <w:sz w:val="22"/>
                <w:szCs w:val="22"/>
                <w:highlight w:val="none"/>
                <w:lang w:val="en-US" w:eastAsia="zh-CN" w:bidi="ar"/>
              </w:rPr>
              <w:t xml:space="preserve">）供应商具备有效的营业执照，具有独立完成本项目相关能力的生产厂家。 </w:t>
            </w:r>
            <w:r>
              <w:rPr>
                <w:rFonts w:hint="eastAsia" w:ascii="宋体" w:hAnsi="宋体" w:eastAsia="宋体" w:cs="宋体"/>
                <w:color w:val="000000"/>
                <w:kern w:val="0"/>
                <w:sz w:val="24"/>
                <w:szCs w:val="24"/>
                <w:highlight w:val="none"/>
                <w:lang w:val="en-US" w:eastAsia="zh-CN" w:bidi="ar"/>
              </w:rPr>
              <w:t xml:space="preserve"> </w:t>
            </w:r>
          </w:p>
          <w:p>
            <w:pPr>
              <w:keepNext w:val="0"/>
              <w:keepLines w:val="0"/>
              <w:widowControl/>
              <w:suppressLineNumbers w:val="0"/>
              <w:jc w:val="left"/>
              <w:rPr>
                <w:highlight w:val="none"/>
              </w:rPr>
            </w:pPr>
            <w:r>
              <w:rPr>
                <w:rFonts w:hint="eastAsia" w:ascii="宋体" w:hAnsi="宋体" w:eastAsia="宋体" w:cs="宋体"/>
                <w:color w:val="000000"/>
                <w:kern w:val="0"/>
                <w:sz w:val="22"/>
                <w:szCs w:val="22"/>
                <w:highlight w:val="none"/>
                <w:lang w:val="en-US" w:eastAsia="zh-CN" w:bidi="ar"/>
              </w:rPr>
              <w:t>（</w:t>
            </w:r>
            <w:r>
              <w:rPr>
                <w:rFonts w:hint="default" w:ascii="Times New Roman" w:hAnsi="Times New Roman" w:eastAsia="宋体" w:cs="Times New Roman"/>
                <w:color w:val="000000"/>
                <w:kern w:val="0"/>
                <w:sz w:val="22"/>
                <w:szCs w:val="22"/>
                <w:highlight w:val="none"/>
                <w:lang w:val="en-US" w:eastAsia="zh-CN" w:bidi="ar"/>
              </w:rPr>
              <w:t>2</w:t>
            </w:r>
            <w:r>
              <w:rPr>
                <w:rFonts w:hint="eastAsia" w:ascii="宋体" w:hAnsi="宋体" w:eastAsia="宋体" w:cs="宋体"/>
                <w:color w:val="000000"/>
                <w:kern w:val="0"/>
                <w:sz w:val="22"/>
                <w:szCs w:val="22"/>
                <w:highlight w:val="none"/>
                <w:lang w:val="en-US" w:eastAsia="zh-CN" w:bidi="ar"/>
              </w:rPr>
              <w:t xml:space="preserve">）供应商的类似项目业绩符合询比文件规定。 </w:t>
            </w:r>
          </w:p>
          <w:p>
            <w:pPr>
              <w:keepNext w:val="0"/>
              <w:keepLines w:val="0"/>
              <w:widowControl/>
              <w:suppressLineNumbers w:val="0"/>
              <w:jc w:val="left"/>
              <w:rPr>
                <w:rFonts w:hint="eastAsia" w:ascii="宋体" w:hAnsi="宋体" w:eastAsia="宋体" w:cs="宋体"/>
                <w:color w:val="000000"/>
                <w:kern w:val="0"/>
                <w:sz w:val="22"/>
                <w:szCs w:val="22"/>
                <w:highlight w:val="none"/>
                <w:lang w:val="en-US" w:eastAsia="zh-CN" w:bidi="ar"/>
              </w:rPr>
            </w:pPr>
            <w:r>
              <w:rPr>
                <w:rFonts w:hint="eastAsia" w:ascii="宋体" w:hAnsi="宋体" w:eastAsia="宋体" w:cs="宋体"/>
                <w:color w:val="000000"/>
                <w:kern w:val="0"/>
                <w:sz w:val="22"/>
                <w:szCs w:val="22"/>
                <w:highlight w:val="none"/>
                <w:lang w:val="en-US" w:eastAsia="zh-CN" w:bidi="ar"/>
              </w:rPr>
              <w:t>（</w:t>
            </w:r>
            <w:r>
              <w:rPr>
                <w:rFonts w:hint="eastAsia" w:ascii="Times New Roman" w:hAnsi="Times New Roman" w:eastAsia="宋体" w:cs="Times New Roman"/>
                <w:color w:val="000000"/>
                <w:kern w:val="0"/>
                <w:sz w:val="22"/>
                <w:szCs w:val="22"/>
                <w:highlight w:val="none"/>
                <w:lang w:val="en-US" w:eastAsia="zh-CN" w:bidi="ar"/>
              </w:rPr>
              <w:t>3</w:t>
            </w:r>
            <w:r>
              <w:rPr>
                <w:rFonts w:hint="eastAsia" w:ascii="宋体" w:hAnsi="宋体" w:eastAsia="宋体" w:cs="宋体"/>
                <w:color w:val="000000"/>
                <w:kern w:val="0"/>
                <w:sz w:val="22"/>
                <w:szCs w:val="22"/>
                <w:highlight w:val="none"/>
                <w:lang w:val="en-US" w:eastAsia="zh-CN" w:bidi="ar"/>
              </w:rPr>
              <w:t xml:space="preserve">）供应商的信誉符合询比文件规定。 </w:t>
            </w:r>
          </w:p>
          <w:p>
            <w:pPr>
              <w:pStyle w:val="2"/>
              <w:numPr>
                <w:ilvl w:val="0"/>
                <w:numId w:val="0"/>
              </w:numPr>
              <w:rPr>
                <w:rFonts w:hint="default"/>
                <w:lang w:val="en-US"/>
              </w:rPr>
            </w:pPr>
            <w:r>
              <w:rPr>
                <w:rFonts w:hint="eastAsia" w:ascii="宋体" w:hAnsi="宋体" w:eastAsia="宋体" w:cs="宋体"/>
                <w:b/>
                <w:bCs/>
                <w:color w:val="000000"/>
                <w:kern w:val="0"/>
                <w:sz w:val="28"/>
                <w:szCs w:val="28"/>
                <w:highlight w:val="none"/>
                <w:lang w:val="en-US" w:eastAsia="zh-CN" w:bidi="ar"/>
              </w:rPr>
              <w:t>（4）</w:t>
            </w:r>
            <w:r>
              <w:rPr>
                <w:rFonts w:hint="eastAsia" w:ascii="宋体" w:hAnsi="宋体" w:eastAsia="宋体" w:cs="宋体"/>
                <w:b/>
                <w:bCs/>
                <w:color w:val="000000"/>
                <w:kern w:val="0"/>
                <w:sz w:val="28"/>
                <w:szCs w:val="28"/>
                <w:highlight w:val="yellow"/>
                <w:lang w:val="en-US" w:eastAsia="zh-CN" w:bidi="ar"/>
              </w:rPr>
              <w:t>供应商开标前必须向采购人提供原材料（玻璃、铝型材）样品及原材料生产品牌证明材料。原材料上附供应商名称、材料品牌等信息。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9198" w:type="dxa"/>
            <w:gridSpan w:val="3"/>
            <w:vAlign w:val="center"/>
          </w:tcPr>
          <w:p>
            <w:pPr>
              <w:widowControl/>
              <w:adjustRightInd w:val="0"/>
              <w:snapToGrid w:val="0"/>
              <w:spacing w:line="360" w:lineRule="atLeast"/>
              <w:ind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b/>
                <w:bCs/>
                <w:sz w:val="21"/>
                <w:szCs w:val="21"/>
                <w:highlight w:val="none"/>
              </w:rPr>
              <w:t>响应文件不符合以上条件之一的，对该响应文件作否决其</w:t>
            </w:r>
            <w:r>
              <w:rPr>
                <w:rFonts w:hint="eastAsia" w:ascii="宋体" w:hAnsi="宋体" w:eastAsia="宋体" w:cs="宋体"/>
                <w:b/>
                <w:bCs/>
                <w:sz w:val="21"/>
                <w:szCs w:val="21"/>
                <w:highlight w:val="none"/>
                <w:lang w:eastAsia="zh-CN"/>
              </w:rPr>
              <w:t>响应</w:t>
            </w:r>
            <w:r>
              <w:rPr>
                <w:rFonts w:hint="eastAsia" w:ascii="宋体" w:hAnsi="宋体" w:eastAsia="宋体" w:cs="宋体"/>
                <w:b/>
                <w:bCs/>
                <w:sz w:val="21"/>
                <w:szCs w:val="21"/>
                <w:highlight w:val="none"/>
              </w:rPr>
              <w:t>处理。</w:t>
            </w:r>
          </w:p>
        </w:tc>
      </w:tr>
    </w:tbl>
    <w:p>
      <w:pPr>
        <w:pStyle w:val="49"/>
        <w:numPr>
          <w:ilvl w:val="0"/>
          <w:numId w:val="0"/>
        </w:numPr>
        <w:spacing w:before="0"/>
        <w:outlineLvl w:val="9"/>
        <w:rPr>
          <w:rFonts w:hint="eastAsia" w:ascii="宋体" w:hAnsi="宋体" w:eastAsia="宋体"/>
          <w:b/>
          <w:bCs/>
          <w:szCs w:val="28"/>
          <w:highlight w:val="none"/>
        </w:rPr>
      </w:pPr>
    </w:p>
    <w:p>
      <w:pPr>
        <w:pStyle w:val="49"/>
        <w:numPr>
          <w:ilvl w:val="0"/>
          <w:numId w:val="0"/>
        </w:numPr>
        <w:spacing w:before="0"/>
        <w:outlineLvl w:val="9"/>
        <w:rPr>
          <w:rFonts w:hint="eastAsia" w:ascii="宋体" w:hAnsi="宋体" w:eastAsia="宋体"/>
          <w:b/>
          <w:bCs/>
          <w:szCs w:val="28"/>
          <w:highlight w:val="none"/>
        </w:rPr>
      </w:pPr>
      <w:r>
        <w:rPr>
          <w:rFonts w:hint="eastAsia" w:ascii="宋体" w:hAnsi="宋体" w:eastAsia="宋体"/>
          <w:b/>
          <w:bCs/>
          <w:szCs w:val="28"/>
          <w:highlight w:val="none"/>
        </w:rPr>
        <w:t>前附表B</w:t>
      </w:r>
    </w:p>
    <w:tbl>
      <w:tblPr>
        <w:tblStyle w:val="26"/>
        <w:tblpPr w:leftFromText="180" w:rightFromText="180" w:vertAnchor="text" w:horzAnchor="page" w:tblpXSpec="center" w:tblpY="576"/>
        <w:tblOverlap w:val="never"/>
        <w:tblW w:w="556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1"/>
        <w:gridCol w:w="1860"/>
        <w:gridCol w:w="64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141" w:type="dxa"/>
            <w:vAlign w:val="center"/>
          </w:tcPr>
          <w:p>
            <w:pPr>
              <w:pStyle w:val="10"/>
              <w:adjustRightInd w:val="0"/>
              <w:snapToGrid w:val="0"/>
              <w:spacing w:after="0"/>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条款号</w:t>
            </w:r>
          </w:p>
        </w:tc>
        <w:tc>
          <w:tcPr>
            <w:tcW w:w="1860" w:type="dxa"/>
            <w:vAlign w:val="center"/>
          </w:tcPr>
          <w:p>
            <w:pPr>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条款内容</w:t>
            </w:r>
          </w:p>
        </w:tc>
        <w:tc>
          <w:tcPr>
            <w:tcW w:w="6483" w:type="dxa"/>
            <w:vAlign w:val="center"/>
          </w:tcPr>
          <w:p>
            <w:pPr>
              <w:adjustRightInd w:val="0"/>
              <w:spacing w:line="276" w:lineRule="auto"/>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2" w:hRule="atLeast"/>
          <w:jc w:val="center"/>
        </w:trPr>
        <w:tc>
          <w:tcPr>
            <w:tcW w:w="1141" w:type="dxa"/>
            <w:vAlign w:val="center"/>
          </w:tcPr>
          <w:p>
            <w:pPr>
              <w:pStyle w:val="10"/>
              <w:adjustRightInd w:val="0"/>
              <w:snapToGrid w:val="0"/>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2.2.1</w:t>
            </w:r>
          </w:p>
        </w:tc>
        <w:tc>
          <w:tcPr>
            <w:tcW w:w="1860" w:type="dxa"/>
            <w:vAlign w:val="center"/>
          </w:tcPr>
          <w:p>
            <w:pPr>
              <w:keepNext w:val="0"/>
              <w:keepLines w:val="0"/>
              <w:widowControl/>
              <w:suppressLineNumbers w:val="0"/>
              <w:jc w:val="center"/>
              <w:rPr>
                <w:highlight w:val="none"/>
              </w:rPr>
            </w:pPr>
            <w:r>
              <w:rPr>
                <w:rFonts w:hint="eastAsia" w:ascii="宋体" w:hAnsi="宋体" w:eastAsia="宋体" w:cs="宋体"/>
                <w:color w:val="000000"/>
                <w:kern w:val="0"/>
                <w:sz w:val="22"/>
                <w:szCs w:val="22"/>
                <w:highlight w:val="none"/>
                <w:lang w:val="en-US" w:eastAsia="zh-CN" w:bidi="ar"/>
              </w:rPr>
              <w:t>第一个信封</w:t>
            </w:r>
          </w:p>
          <w:p>
            <w:pPr>
              <w:keepNext w:val="0"/>
              <w:keepLines w:val="0"/>
              <w:widowControl/>
              <w:suppressLineNumbers w:val="0"/>
              <w:jc w:val="center"/>
              <w:rPr>
                <w:highlight w:val="none"/>
              </w:rPr>
            </w:pPr>
            <w:r>
              <w:rPr>
                <w:rFonts w:hint="eastAsia" w:ascii="宋体" w:hAnsi="宋体" w:eastAsia="宋体" w:cs="宋体"/>
                <w:color w:val="000000"/>
                <w:kern w:val="0"/>
                <w:sz w:val="22"/>
                <w:szCs w:val="22"/>
                <w:highlight w:val="none"/>
                <w:lang w:val="en-US" w:eastAsia="zh-CN" w:bidi="ar"/>
              </w:rPr>
              <w:t>评分分值构</w:t>
            </w:r>
          </w:p>
          <w:p>
            <w:pPr>
              <w:keepNext w:val="0"/>
              <w:keepLines w:val="0"/>
              <w:widowControl/>
              <w:suppressLineNumbers w:val="0"/>
              <w:jc w:val="center"/>
              <w:rPr>
                <w:rFonts w:hint="eastAsia" w:ascii="宋体" w:hAnsi="宋体" w:eastAsia="宋体" w:cs="宋体"/>
                <w:sz w:val="21"/>
                <w:szCs w:val="21"/>
                <w:highlight w:val="none"/>
                <w:lang w:val="en-US" w:eastAsia="zh-CN"/>
              </w:rPr>
            </w:pPr>
            <w:r>
              <w:rPr>
                <w:rFonts w:hint="eastAsia" w:ascii="宋体" w:hAnsi="宋体" w:eastAsia="宋体" w:cs="宋体"/>
                <w:color w:val="000000"/>
                <w:kern w:val="0"/>
                <w:sz w:val="22"/>
                <w:szCs w:val="22"/>
                <w:highlight w:val="none"/>
                <w:lang w:val="en-US" w:eastAsia="zh-CN" w:bidi="ar"/>
              </w:rPr>
              <w:t>成</w:t>
            </w:r>
            <w:r>
              <w:rPr>
                <w:rFonts w:hint="eastAsia" w:ascii="宋体" w:hAnsi="宋体" w:eastAsia="宋体" w:cs="宋体"/>
                <w:sz w:val="21"/>
                <w:szCs w:val="21"/>
                <w:highlight w:val="none"/>
              </w:rPr>
              <w:t>（总分100分）</w:t>
            </w:r>
          </w:p>
        </w:tc>
        <w:tc>
          <w:tcPr>
            <w:tcW w:w="6483" w:type="dxa"/>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ascii="宋体" w:hAnsi="宋体" w:eastAsia="宋体" w:cs="宋体"/>
                <w:b/>
                <w:bCs/>
                <w:sz w:val="21"/>
                <w:szCs w:val="21"/>
                <w:highlight w:val="none"/>
              </w:rPr>
            </w:pPr>
            <w:r>
              <w:rPr>
                <w:rFonts w:hint="eastAsia" w:ascii="宋体" w:hAnsi="宋体" w:eastAsia="宋体" w:cs="宋体"/>
                <w:b/>
                <w:bCs/>
                <w:sz w:val="21"/>
                <w:szCs w:val="21"/>
                <w:highlight w:val="none"/>
                <w:lang w:eastAsia="zh-CN"/>
              </w:rPr>
              <w:t>商务及技术</w:t>
            </w:r>
            <w:r>
              <w:rPr>
                <w:rFonts w:hint="eastAsia" w:ascii="宋体" w:hAnsi="宋体" w:eastAsia="宋体" w:cs="宋体"/>
                <w:b/>
                <w:bCs/>
                <w:sz w:val="21"/>
                <w:szCs w:val="21"/>
                <w:highlight w:val="none"/>
              </w:rPr>
              <w:t>文件评分分值构成</w:t>
            </w:r>
            <w:r>
              <w:rPr>
                <w:rFonts w:hint="eastAsia" w:ascii="宋体" w:hAnsi="宋体" w:eastAsia="宋体" w:cs="宋体"/>
                <w:b/>
                <w:bCs/>
                <w:sz w:val="21"/>
                <w:szCs w:val="21"/>
                <w:highlight w:val="none"/>
                <w:lang w:eastAsia="zh-CN"/>
              </w:rPr>
              <w:t>：</w:t>
            </w:r>
            <w:r>
              <w:rPr>
                <w:rFonts w:hint="eastAsia" w:ascii="宋体" w:hAnsi="宋体" w:eastAsia="宋体" w:cs="宋体"/>
                <w:b/>
                <w:bCs/>
                <w:sz w:val="21"/>
                <w:szCs w:val="21"/>
                <w:highlight w:val="none"/>
                <w:u w:val="single"/>
                <w:lang w:val="en-US" w:eastAsia="zh-CN"/>
              </w:rPr>
              <w:t xml:space="preserve"> 100 </w:t>
            </w:r>
            <w:r>
              <w:rPr>
                <w:rFonts w:hint="eastAsia" w:ascii="宋体" w:hAnsi="宋体" w:eastAsia="宋体" w:cs="宋体"/>
                <w:b/>
                <w:bCs/>
                <w:sz w:val="21"/>
                <w:szCs w:val="21"/>
                <w:highlight w:val="none"/>
              </w:rPr>
              <w:t>分</w:t>
            </w:r>
          </w:p>
          <w:p>
            <w:pPr>
              <w:bidi w:val="0"/>
              <w:spacing w:line="240" w:lineRule="auto"/>
              <w:rPr>
                <w:rFonts w:hint="eastAsia"/>
                <w:highlight w:val="none"/>
              </w:rPr>
            </w:pPr>
            <w:r>
              <w:rPr>
                <w:rFonts w:hint="eastAsia"/>
                <w:highlight w:val="none"/>
                <w:lang w:val="en-US" w:eastAsia="zh-CN"/>
              </w:rPr>
              <w:t>企业</w:t>
            </w:r>
            <w:r>
              <w:rPr>
                <w:rFonts w:hint="eastAsia"/>
                <w:highlight w:val="none"/>
              </w:rPr>
              <w:t>业绩：</w:t>
            </w:r>
            <w:r>
              <w:rPr>
                <w:rFonts w:hint="eastAsia"/>
                <w:highlight w:val="none"/>
                <w:u w:val="single"/>
              </w:rPr>
              <w:t xml:space="preserve">  </w:t>
            </w:r>
            <w:r>
              <w:rPr>
                <w:rFonts w:hint="eastAsia"/>
                <w:highlight w:val="none"/>
                <w:u w:val="single"/>
                <w:lang w:val="en-US" w:eastAsia="zh-CN"/>
              </w:rPr>
              <w:t xml:space="preserve">40 </w:t>
            </w:r>
            <w:r>
              <w:rPr>
                <w:rFonts w:hint="eastAsia"/>
                <w:highlight w:val="none"/>
                <w:u w:val="single"/>
              </w:rPr>
              <w:t xml:space="preserve"> </w:t>
            </w:r>
            <w:r>
              <w:rPr>
                <w:rFonts w:hint="eastAsia"/>
                <w:highlight w:val="none"/>
              </w:rPr>
              <w:t>分</w:t>
            </w:r>
          </w:p>
          <w:p>
            <w:pPr>
              <w:bidi w:val="0"/>
              <w:spacing w:line="240" w:lineRule="auto"/>
              <w:rPr>
                <w:rFonts w:hint="eastAsia"/>
                <w:highlight w:val="none"/>
                <w:lang w:val="en-US" w:eastAsia="zh-CN"/>
              </w:rPr>
            </w:pPr>
            <w:r>
              <w:rPr>
                <w:rFonts w:hint="eastAsia"/>
                <w:highlight w:val="none"/>
                <w:lang w:val="en-US" w:eastAsia="zh-CN"/>
              </w:rPr>
              <w:t>管理措施：</w:t>
            </w:r>
            <w:r>
              <w:rPr>
                <w:rFonts w:hint="eastAsia"/>
                <w:highlight w:val="none"/>
                <w:u w:val="single"/>
                <w:lang w:val="en-US" w:eastAsia="zh-CN"/>
              </w:rPr>
              <w:t xml:space="preserve">  10  </w:t>
            </w:r>
            <w:r>
              <w:rPr>
                <w:rFonts w:hint="eastAsia"/>
                <w:highlight w:val="none"/>
                <w:lang w:val="en-US" w:eastAsia="zh-CN"/>
              </w:rPr>
              <w:t>分</w:t>
            </w:r>
          </w:p>
          <w:p>
            <w:pPr>
              <w:ind w:left="618" w:hanging="630" w:hangingChars="300"/>
              <w:jc w:val="both"/>
              <w:rPr>
                <w:rFonts w:hint="eastAsia"/>
                <w:highlight w:val="none"/>
                <w:lang w:val="en-US" w:eastAsia="zh-CN"/>
              </w:rPr>
            </w:pPr>
            <w:r>
              <w:rPr>
                <w:rFonts w:hint="eastAsia" w:ascii="宋体" w:hAnsi="宋体" w:eastAsia="宋体" w:cs="宋体"/>
                <w:sz w:val="21"/>
                <w:szCs w:val="21"/>
                <w:highlight w:val="none"/>
                <w:lang w:val="en-US" w:eastAsia="zh-CN"/>
              </w:rPr>
              <w:t>安装供货方案</w:t>
            </w:r>
            <w:r>
              <w:rPr>
                <w:rFonts w:hint="eastAsia"/>
                <w:highlight w:val="none"/>
                <w:lang w:val="en-US" w:eastAsia="zh-CN"/>
              </w:rPr>
              <w:t>：</w:t>
            </w:r>
            <w:r>
              <w:rPr>
                <w:rFonts w:hint="eastAsia"/>
                <w:highlight w:val="none"/>
                <w:u w:val="single"/>
                <w:lang w:val="en-US" w:eastAsia="zh-CN"/>
              </w:rPr>
              <w:t xml:space="preserve">  10  </w:t>
            </w:r>
            <w:r>
              <w:rPr>
                <w:rFonts w:hint="eastAsia"/>
                <w:highlight w:val="none"/>
                <w:lang w:val="en-US" w:eastAsia="zh-CN"/>
              </w:rPr>
              <w:t>分</w:t>
            </w:r>
          </w:p>
          <w:p>
            <w:pPr>
              <w:ind w:left="618" w:hanging="630" w:hangingChars="300"/>
              <w:jc w:val="both"/>
              <w:rPr>
                <w:rFonts w:hint="eastAsia"/>
                <w:highlight w:val="none"/>
                <w:lang w:val="en-US" w:eastAsia="zh-CN"/>
              </w:rPr>
            </w:pPr>
            <w:r>
              <w:rPr>
                <w:rFonts w:hint="eastAsia" w:ascii="宋体" w:hAnsi="宋体" w:eastAsia="宋体" w:cs="宋体"/>
                <w:sz w:val="21"/>
                <w:szCs w:val="21"/>
                <w:highlight w:val="none"/>
                <w:lang w:eastAsia="zh-CN"/>
              </w:rPr>
              <w:t>售后服务方案：</w:t>
            </w:r>
            <w:r>
              <w:rPr>
                <w:rFonts w:hint="eastAsia"/>
                <w:highlight w:val="none"/>
                <w:u w:val="single"/>
                <w:lang w:val="en-US" w:eastAsia="zh-CN"/>
              </w:rPr>
              <w:t xml:space="preserve">  10  </w:t>
            </w:r>
            <w:r>
              <w:rPr>
                <w:rFonts w:hint="eastAsia"/>
                <w:highlight w:val="none"/>
                <w:lang w:val="en-US" w:eastAsia="zh-CN"/>
              </w:rPr>
              <w:t>分</w:t>
            </w:r>
          </w:p>
          <w:p>
            <w:pPr>
              <w:ind w:left="618" w:hanging="630" w:hangingChars="300"/>
              <w:jc w:val="both"/>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val="en-US" w:eastAsia="zh-CN"/>
              </w:rPr>
              <w:t>企业实力</w:t>
            </w:r>
            <w:r>
              <w:rPr>
                <w:rFonts w:hint="eastAsia" w:ascii="宋体" w:hAnsi="宋体" w:eastAsia="宋体" w:cs="宋体"/>
                <w:sz w:val="21"/>
                <w:szCs w:val="21"/>
                <w:highlight w:val="none"/>
                <w:lang w:eastAsia="zh-CN"/>
              </w:rPr>
              <w:t>：</w:t>
            </w:r>
            <w:r>
              <w:rPr>
                <w:rFonts w:hint="eastAsia"/>
                <w:highlight w:val="none"/>
                <w:u w:val="single"/>
                <w:lang w:val="en-US" w:eastAsia="zh-CN"/>
              </w:rPr>
              <w:t xml:space="preserve">  10  </w:t>
            </w:r>
            <w:r>
              <w:rPr>
                <w:rFonts w:hint="eastAsia"/>
                <w:highlight w:val="none"/>
                <w:lang w:val="en-US" w:eastAsia="zh-CN"/>
              </w:rPr>
              <w:t>分</w:t>
            </w:r>
          </w:p>
          <w:p>
            <w:pPr>
              <w:ind w:left="618" w:hanging="630" w:hangingChars="300"/>
              <w:jc w:val="both"/>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样品评审：</w:t>
            </w:r>
            <w:r>
              <w:rPr>
                <w:rFonts w:hint="eastAsia"/>
                <w:highlight w:val="none"/>
                <w:u w:val="single"/>
                <w:lang w:val="en-US" w:eastAsia="zh-CN"/>
              </w:rPr>
              <w:t xml:space="preserve">  10  </w:t>
            </w:r>
            <w:r>
              <w:rPr>
                <w:rFonts w:hint="eastAsia"/>
                <w:highlight w:val="none"/>
                <w:lang w:val="en-US" w:eastAsia="zh-CN"/>
              </w:rPr>
              <w:t>分</w:t>
            </w:r>
          </w:p>
          <w:p>
            <w:pPr>
              <w:pStyle w:val="25"/>
              <w:ind w:left="0" w:leftChars="0" w:firstLine="0" w:firstLineChars="0"/>
              <w:jc w:val="both"/>
              <w:rPr>
                <w:rFonts w:hint="default"/>
                <w:lang w:val="en-US" w:eastAsia="zh-CN"/>
              </w:rPr>
            </w:pPr>
            <w:r>
              <w:rPr>
                <w:rFonts w:hint="eastAsia" w:ascii="宋体" w:hAnsi="宋体" w:eastAsia="宋体" w:cs="宋体"/>
                <w:sz w:val="21"/>
                <w:szCs w:val="21"/>
                <w:highlight w:val="none"/>
                <w:lang w:val="en-US" w:eastAsia="zh-CN"/>
              </w:rPr>
              <w:t>技术指标评审</w:t>
            </w:r>
            <w:r>
              <w:rPr>
                <w:rFonts w:hint="eastAsia"/>
                <w:highlight w:val="none"/>
                <w:lang w:val="en-US" w:eastAsia="zh-CN"/>
              </w:rPr>
              <w:t>：</w:t>
            </w:r>
            <w:r>
              <w:rPr>
                <w:rFonts w:hint="eastAsia"/>
                <w:highlight w:val="none"/>
                <w:u w:val="single"/>
                <w:lang w:val="en-US" w:eastAsia="zh-CN"/>
              </w:rPr>
              <w:t xml:space="preserve">  10  </w:t>
            </w:r>
            <w:r>
              <w:rPr>
                <w:rFonts w:hint="eastAsia"/>
                <w:highlight w:val="none"/>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jc w:val="center"/>
        </w:trPr>
        <w:tc>
          <w:tcPr>
            <w:tcW w:w="1141" w:type="dxa"/>
            <w:vAlign w:val="center"/>
          </w:tcPr>
          <w:p>
            <w:pPr>
              <w:keepNext w:val="0"/>
              <w:keepLines w:val="0"/>
              <w:widowControl/>
              <w:suppressLineNumbers w:val="0"/>
              <w:jc w:val="both"/>
              <w:rPr>
                <w:rFonts w:hint="eastAsia" w:ascii="宋体" w:hAnsi="宋体" w:eastAsia="宋体" w:cs="宋体"/>
                <w:sz w:val="21"/>
                <w:szCs w:val="21"/>
                <w:highlight w:val="none"/>
                <w:lang w:val="en-US" w:eastAsia="zh-CN"/>
              </w:rPr>
            </w:pPr>
            <w:r>
              <w:rPr>
                <w:rFonts w:hint="default" w:ascii="Times New Roman" w:hAnsi="Times New Roman" w:eastAsia="宋体" w:cs="Times New Roman"/>
                <w:color w:val="000000"/>
                <w:kern w:val="0"/>
                <w:sz w:val="22"/>
                <w:szCs w:val="22"/>
                <w:highlight w:val="none"/>
                <w:lang w:val="en-US" w:eastAsia="zh-CN" w:bidi="ar"/>
              </w:rPr>
              <w:t>2.2.3</w:t>
            </w:r>
          </w:p>
        </w:tc>
        <w:tc>
          <w:tcPr>
            <w:tcW w:w="1860" w:type="dxa"/>
            <w:vAlign w:val="center"/>
          </w:tcPr>
          <w:p>
            <w:pPr>
              <w:keepNext w:val="0"/>
              <w:keepLines w:val="0"/>
              <w:widowControl/>
              <w:suppressLineNumbers w:val="0"/>
              <w:jc w:val="center"/>
              <w:rPr>
                <w:rFonts w:hint="eastAsia" w:asciiTheme="minorEastAsia" w:hAnsiTheme="minorEastAsia" w:eastAsiaTheme="minorEastAsia" w:cstheme="minorEastAsia"/>
                <w:color w:val="000000"/>
                <w:kern w:val="0"/>
                <w:sz w:val="21"/>
                <w:szCs w:val="21"/>
                <w:highlight w:val="none"/>
                <w:lang w:val="en-US" w:eastAsia="zh-CN" w:bidi="ar"/>
              </w:rPr>
            </w:pPr>
            <w:r>
              <w:rPr>
                <w:rFonts w:hint="eastAsia" w:asciiTheme="minorEastAsia" w:hAnsiTheme="minorEastAsia" w:eastAsiaTheme="minorEastAsia" w:cstheme="minorEastAsia"/>
                <w:color w:val="000000"/>
                <w:kern w:val="0"/>
                <w:sz w:val="21"/>
                <w:szCs w:val="21"/>
                <w:highlight w:val="none"/>
                <w:lang w:val="en-US" w:eastAsia="zh-CN" w:bidi="ar"/>
              </w:rPr>
              <w:t>第二个信封详细评审标准</w:t>
            </w:r>
          </w:p>
        </w:tc>
        <w:tc>
          <w:tcPr>
            <w:tcW w:w="6483" w:type="dxa"/>
            <w:vAlign w:val="center"/>
          </w:tcPr>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color w:val="000000"/>
                <w:kern w:val="0"/>
                <w:sz w:val="21"/>
                <w:szCs w:val="21"/>
                <w:highlight w:val="none"/>
                <w:lang w:val="en-US" w:eastAsia="zh-CN" w:bidi="ar"/>
              </w:rPr>
              <w:t>（1）评标价计算公式：</w:t>
            </w:r>
          </w:p>
          <w:p>
            <w:pPr>
              <w:keepNext w:val="0"/>
              <w:keepLines w:val="0"/>
              <w:widowControl/>
              <w:suppressLineNumbers w:val="0"/>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color w:val="000000"/>
                <w:kern w:val="0"/>
                <w:sz w:val="21"/>
                <w:szCs w:val="21"/>
                <w:highlight w:val="none"/>
                <w:lang w:val="en-US" w:eastAsia="zh-CN" w:bidi="ar"/>
              </w:rPr>
              <w:t>评标价＝修正后的投标报价</w:t>
            </w:r>
          </w:p>
        </w:tc>
      </w:tr>
    </w:tbl>
    <w:tbl>
      <w:tblPr>
        <w:tblStyle w:val="26"/>
        <w:tblW w:w="582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882"/>
        <w:gridCol w:w="1067"/>
        <w:gridCol w:w="1697"/>
        <w:gridCol w:w="60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15" w:hRule="atLeast"/>
          <w:jc w:val="center"/>
        </w:trPr>
        <w:tc>
          <w:tcPr>
            <w:tcW w:w="454" w:type="pct"/>
            <w:vAlign w:val="center"/>
          </w:tcPr>
          <w:p>
            <w:pPr>
              <w:pStyle w:val="10"/>
              <w:adjustRightInd w:val="0"/>
              <w:snapToGrid w:val="0"/>
              <w:spacing w:after="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条款号</w:t>
            </w:r>
          </w:p>
        </w:tc>
        <w:tc>
          <w:tcPr>
            <w:tcW w:w="549" w:type="pct"/>
            <w:vAlign w:val="center"/>
          </w:tcPr>
          <w:p>
            <w:pPr>
              <w:pStyle w:val="10"/>
              <w:adjustRightInd w:val="0"/>
              <w:snapToGrid w:val="0"/>
              <w:ind w:left="210" w:hanging="210" w:hangingChars="100"/>
              <w:jc w:val="center"/>
              <w:rPr>
                <w:rFonts w:hint="eastAsia" w:ascii="宋体" w:hAnsi="宋体" w:eastAsia="宋体" w:cs="宋体"/>
                <w:sz w:val="21"/>
                <w:szCs w:val="21"/>
                <w:highlight w:val="none"/>
                <w:lang w:val="en-US" w:eastAsia="zh-CN"/>
              </w:rPr>
            </w:pPr>
          </w:p>
        </w:tc>
        <w:tc>
          <w:tcPr>
            <w:tcW w:w="873" w:type="pct"/>
            <w:vAlign w:val="center"/>
          </w:tcPr>
          <w:p>
            <w:pPr>
              <w:pStyle w:val="10"/>
              <w:adjustRightInd w:val="0"/>
              <w:snapToGrid w:val="0"/>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分值构成</w:t>
            </w:r>
          </w:p>
        </w:tc>
        <w:tc>
          <w:tcPr>
            <w:tcW w:w="3122" w:type="pct"/>
            <w:vAlign w:val="center"/>
          </w:tcPr>
          <w:p>
            <w:pPr>
              <w:pStyle w:val="10"/>
              <w:adjustRightInd w:val="0"/>
              <w:snapToGrid w:val="0"/>
              <w:ind w:firstLine="420" w:firstLineChars="200"/>
              <w:jc w:val="center"/>
              <w:rPr>
                <w:rFonts w:hint="eastAsia" w:ascii="宋体" w:hAnsi="宋体" w:eastAsia="宋体" w:cs="宋体"/>
                <w:b/>
                <w:bCs/>
                <w:sz w:val="21"/>
                <w:szCs w:val="21"/>
                <w:highlight w:val="none"/>
                <w:lang w:val="en-US" w:eastAsia="zh-CN"/>
              </w:rPr>
            </w:pPr>
            <w:r>
              <w:rPr>
                <w:rFonts w:hint="eastAsia" w:ascii="宋体" w:hAnsi="宋体" w:eastAsia="宋体" w:cs="宋体"/>
                <w:sz w:val="21"/>
                <w:szCs w:val="21"/>
                <w:highlight w:val="none"/>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02" w:hRule="atLeast"/>
          <w:jc w:val="center"/>
        </w:trPr>
        <w:tc>
          <w:tcPr>
            <w:tcW w:w="454" w:type="pct"/>
            <w:vMerge w:val="restart"/>
            <w:vAlign w:val="center"/>
          </w:tcPr>
          <w:p>
            <w:pPr>
              <w:pStyle w:val="10"/>
              <w:adjustRightInd w:val="0"/>
              <w:snapToGrid w:val="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2.2.4</w:t>
            </w:r>
          </w:p>
          <w:p>
            <w:pPr>
              <w:pStyle w:val="10"/>
              <w:adjustRightInd w:val="0"/>
              <w:snapToGrid w:val="0"/>
              <w:rPr>
                <w:rFonts w:hint="eastAsia" w:ascii="宋体" w:hAnsi="宋体" w:eastAsia="宋体" w:cs="宋体"/>
                <w:sz w:val="21"/>
                <w:szCs w:val="21"/>
                <w:highlight w:val="none"/>
              </w:rPr>
            </w:pPr>
          </w:p>
        </w:tc>
        <w:tc>
          <w:tcPr>
            <w:tcW w:w="549" w:type="pct"/>
            <w:vMerge w:val="restart"/>
            <w:vAlign w:val="center"/>
          </w:tcPr>
          <w:p>
            <w:pPr>
              <w:pStyle w:val="10"/>
              <w:adjustRightInd w:val="0"/>
              <w:snapToGrid w:val="0"/>
              <w:ind w:left="210" w:hanging="210" w:hangingChars="100"/>
              <w:jc w:val="both"/>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商务及技术文件</w:t>
            </w:r>
          </w:p>
        </w:tc>
        <w:tc>
          <w:tcPr>
            <w:tcW w:w="873" w:type="pct"/>
            <w:vAlign w:val="center"/>
          </w:tcPr>
          <w:p>
            <w:pPr>
              <w:pStyle w:val="10"/>
              <w:adjustRightInd w:val="0"/>
              <w:snapToGrid w:val="0"/>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rPr>
              <w:t>企业业绩</w:t>
            </w:r>
          </w:p>
          <w:p>
            <w:pPr>
              <w:pStyle w:val="10"/>
              <w:adjustRightInd w:val="0"/>
              <w:snapToGrid w:val="0"/>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满分</w:t>
            </w:r>
            <w:r>
              <w:rPr>
                <w:rFonts w:hint="eastAsia" w:ascii="宋体" w:hAnsi="宋体" w:eastAsia="宋体" w:cs="宋体"/>
                <w:sz w:val="21"/>
                <w:szCs w:val="21"/>
                <w:highlight w:val="none"/>
                <w:u w:val="single"/>
                <w:lang w:val="en-US" w:eastAsia="zh-CN"/>
              </w:rPr>
              <w:t xml:space="preserve"> 40 </w:t>
            </w:r>
            <w:r>
              <w:rPr>
                <w:rFonts w:hint="eastAsia" w:ascii="宋体" w:hAnsi="宋体" w:eastAsia="宋体" w:cs="宋体"/>
                <w:sz w:val="21"/>
                <w:szCs w:val="21"/>
                <w:highlight w:val="none"/>
                <w:u w:val="none"/>
                <w:lang w:val="en-US" w:eastAsia="zh-CN"/>
              </w:rPr>
              <w:t>分</w:t>
            </w:r>
            <w:r>
              <w:rPr>
                <w:rFonts w:hint="eastAsia" w:ascii="宋体" w:hAnsi="宋体" w:eastAsia="宋体" w:cs="宋体"/>
                <w:sz w:val="21"/>
                <w:szCs w:val="21"/>
                <w:highlight w:val="none"/>
                <w:lang w:eastAsia="zh-CN"/>
              </w:rPr>
              <w:t>）</w:t>
            </w:r>
          </w:p>
        </w:tc>
        <w:tc>
          <w:tcPr>
            <w:tcW w:w="3122" w:type="pct"/>
            <w:vAlign w:val="center"/>
          </w:tcPr>
          <w:p>
            <w:pPr>
              <w:pStyle w:val="10"/>
              <w:adjustRightInd w:val="0"/>
              <w:snapToGrid w:val="0"/>
              <w:spacing w:line="240" w:lineRule="auto"/>
              <w:jc w:val="both"/>
              <w:rPr>
                <w:rFonts w:hint="default"/>
                <w:highlight w:val="none"/>
                <w:lang w:val="en-US" w:eastAsia="zh-CN"/>
              </w:rPr>
            </w:pPr>
            <w:r>
              <w:rPr>
                <w:rFonts w:hint="default"/>
                <w:highlight w:val="none"/>
                <w:lang w:val="en-US" w:eastAsia="zh-CN"/>
              </w:rPr>
              <w:t>202</w:t>
            </w:r>
            <w:r>
              <w:rPr>
                <w:rFonts w:hint="eastAsia"/>
                <w:highlight w:val="none"/>
                <w:lang w:val="en-US" w:eastAsia="zh-CN"/>
              </w:rPr>
              <w:t>1</w:t>
            </w:r>
            <w:r>
              <w:rPr>
                <w:rFonts w:hint="default"/>
                <w:highlight w:val="none"/>
                <w:lang w:val="en-US" w:eastAsia="zh-CN"/>
              </w:rPr>
              <w:t xml:space="preserve"> 年 </w:t>
            </w:r>
            <w:r>
              <w:rPr>
                <w:rFonts w:hint="eastAsia"/>
                <w:highlight w:val="none"/>
                <w:lang w:val="en-US" w:eastAsia="zh-CN"/>
              </w:rPr>
              <w:t>1</w:t>
            </w:r>
            <w:r>
              <w:rPr>
                <w:rFonts w:hint="default"/>
                <w:highlight w:val="none"/>
                <w:lang w:val="en-US" w:eastAsia="zh-CN"/>
              </w:rPr>
              <w:t>月1 日以来（以合同签订时间为准），</w:t>
            </w:r>
            <w:r>
              <w:rPr>
                <w:rFonts w:hint="eastAsia"/>
                <w:highlight w:val="none"/>
                <w:lang w:val="en-US" w:eastAsia="zh-CN"/>
              </w:rPr>
              <w:t>满足</w:t>
            </w:r>
            <w:r>
              <w:rPr>
                <w:rFonts w:hint="default"/>
                <w:highlight w:val="none"/>
                <w:lang w:val="en-US" w:eastAsia="zh-CN"/>
              </w:rPr>
              <w:t>供应商资审条件要求的业绩</w:t>
            </w:r>
            <w:r>
              <w:rPr>
                <w:rFonts w:hint="eastAsia"/>
                <w:highlight w:val="none"/>
                <w:lang w:val="en-US" w:eastAsia="zh-CN"/>
              </w:rPr>
              <w:t>得24分</w:t>
            </w:r>
            <w:r>
              <w:rPr>
                <w:rFonts w:hint="default"/>
                <w:highlight w:val="none"/>
                <w:lang w:val="en-US" w:eastAsia="zh-CN"/>
              </w:rPr>
              <w:t>，近三年来具有</w:t>
            </w:r>
            <w:r>
              <w:rPr>
                <w:rFonts w:hint="eastAsia"/>
                <w:highlight w:val="none"/>
                <w:lang w:val="en-US" w:eastAsia="zh-CN"/>
              </w:rPr>
              <w:t>500</w:t>
            </w:r>
            <w:r>
              <w:rPr>
                <w:rFonts w:hint="default"/>
                <w:highlight w:val="none"/>
                <w:lang w:val="en-US" w:eastAsia="zh-CN"/>
              </w:rPr>
              <w:t>万及以上的</w:t>
            </w:r>
            <w:r>
              <w:rPr>
                <w:rFonts w:hint="eastAsia"/>
                <w:highlight w:val="none"/>
                <w:lang w:val="en-US" w:eastAsia="zh-CN"/>
              </w:rPr>
              <w:t>门窗采购及安装</w:t>
            </w:r>
            <w:r>
              <w:rPr>
                <w:rFonts w:hint="default"/>
                <w:highlight w:val="none"/>
                <w:lang w:val="en-US" w:eastAsia="zh-CN"/>
              </w:rPr>
              <w:t>的业绩</w:t>
            </w:r>
            <w:r>
              <w:rPr>
                <w:rFonts w:hint="eastAsia"/>
                <w:highlight w:val="none"/>
                <w:lang w:val="en-US" w:eastAsia="zh-CN"/>
              </w:rPr>
              <w:t>（单个合同）</w:t>
            </w:r>
            <w:r>
              <w:rPr>
                <w:rFonts w:hint="default"/>
                <w:highlight w:val="none"/>
                <w:lang w:val="en-US" w:eastAsia="zh-CN"/>
              </w:rPr>
              <w:t>，提供一个业绩得</w:t>
            </w:r>
            <w:r>
              <w:rPr>
                <w:rFonts w:hint="eastAsia"/>
                <w:highlight w:val="none"/>
                <w:lang w:val="en-US" w:eastAsia="zh-CN"/>
              </w:rPr>
              <w:t>4</w:t>
            </w:r>
            <w:r>
              <w:rPr>
                <w:rFonts w:hint="default"/>
                <w:highlight w:val="none"/>
                <w:lang w:val="en-US" w:eastAsia="zh-CN"/>
              </w:rPr>
              <w:t>分</w:t>
            </w:r>
            <w:r>
              <w:rPr>
                <w:rFonts w:hint="eastAsia"/>
                <w:highlight w:val="none"/>
                <w:lang w:val="en-US" w:eastAsia="zh-CN"/>
              </w:rPr>
              <w:t>；</w:t>
            </w:r>
            <w:r>
              <w:rPr>
                <w:rFonts w:hint="default"/>
                <w:highlight w:val="none"/>
                <w:lang w:val="en-US" w:eastAsia="zh-CN"/>
              </w:rPr>
              <w:t>近三年来具有</w:t>
            </w:r>
            <w:r>
              <w:rPr>
                <w:rFonts w:hint="eastAsia"/>
                <w:highlight w:val="none"/>
                <w:lang w:val="en-US" w:eastAsia="zh-CN"/>
              </w:rPr>
              <w:t>200</w:t>
            </w:r>
            <w:r>
              <w:rPr>
                <w:rFonts w:hint="default"/>
                <w:highlight w:val="none"/>
                <w:lang w:val="en-US" w:eastAsia="zh-CN"/>
              </w:rPr>
              <w:t>万及以上的</w:t>
            </w:r>
            <w:r>
              <w:rPr>
                <w:rFonts w:hint="eastAsia"/>
                <w:highlight w:val="none"/>
                <w:lang w:val="en-US" w:eastAsia="zh-CN"/>
              </w:rPr>
              <w:t>门窗采购及安装</w:t>
            </w:r>
            <w:r>
              <w:rPr>
                <w:rFonts w:hint="default"/>
                <w:highlight w:val="none"/>
                <w:lang w:val="en-US" w:eastAsia="zh-CN"/>
              </w:rPr>
              <w:t>的业绩，</w:t>
            </w:r>
            <w:r>
              <w:rPr>
                <w:rFonts w:hint="eastAsia"/>
                <w:highlight w:val="none"/>
                <w:lang w:val="en-US" w:eastAsia="zh-CN"/>
              </w:rPr>
              <w:t>累计合同金额每达到1000万得4分；同一业绩不可重复得分，</w:t>
            </w:r>
            <w:r>
              <w:rPr>
                <w:rFonts w:hint="default"/>
                <w:highlight w:val="none"/>
                <w:lang w:val="en-US" w:eastAsia="zh-CN"/>
              </w:rPr>
              <w:t>满分</w:t>
            </w:r>
            <w:r>
              <w:rPr>
                <w:rFonts w:hint="eastAsia"/>
                <w:highlight w:val="none"/>
                <w:lang w:val="en-US" w:eastAsia="zh-CN"/>
              </w:rPr>
              <w:t>40</w:t>
            </w:r>
            <w:r>
              <w:rPr>
                <w:rFonts w:hint="default"/>
                <w:highlight w:val="none"/>
                <w:lang w:val="en-US" w:eastAsia="zh-CN"/>
              </w:rPr>
              <w:t>分。</w:t>
            </w:r>
          </w:p>
          <w:p>
            <w:pPr>
              <w:pStyle w:val="10"/>
              <w:adjustRightInd w:val="0"/>
              <w:snapToGrid w:val="0"/>
              <w:spacing w:line="240" w:lineRule="auto"/>
              <w:ind w:firstLine="210" w:firstLineChars="100"/>
            </w:pPr>
            <w:r>
              <w:t>1</w:t>
            </w:r>
            <w:r>
              <w:rPr>
                <w:rFonts w:hint="eastAsia"/>
                <w:lang w:val="en-US" w:eastAsia="zh-CN"/>
              </w:rPr>
              <w:t>.本响应文件中要求的业绩须为已供货完毕并验收合格的业绩，</w:t>
            </w:r>
            <w:r>
              <w:rPr>
                <w:rFonts w:hint="eastAsia"/>
                <w:lang w:eastAsia="zh-CN"/>
              </w:rPr>
              <w:t>响应</w:t>
            </w:r>
            <w:r>
              <w:t xml:space="preserve">人应按下列规定提供业绩证明资料： </w:t>
            </w:r>
          </w:p>
          <w:p>
            <w:pPr>
              <w:pStyle w:val="10"/>
              <w:adjustRightInd w:val="0"/>
              <w:snapToGrid w:val="0"/>
              <w:spacing w:line="240" w:lineRule="auto"/>
              <w:ind w:firstLine="210" w:firstLineChars="100"/>
            </w:pPr>
            <w:r>
              <w:t>（1）业绩合同可提供包含项目名称、合同总金额、合同签订时间、合同供货范围、合同签字盖章页等关键内容的关键页的扫描件；</w:t>
            </w:r>
          </w:p>
          <w:p>
            <w:pPr>
              <w:pStyle w:val="10"/>
              <w:adjustRightInd w:val="0"/>
              <w:snapToGrid w:val="0"/>
              <w:spacing w:line="240" w:lineRule="auto"/>
              <w:jc w:val="both"/>
              <w:rPr>
                <w:rFonts w:hint="default"/>
                <w:highlight w:val="none"/>
                <w:lang w:val="en-US" w:eastAsia="zh-CN"/>
              </w:rPr>
            </w:pPr>
            <w:r>
              <w:rPr>
                <w:rFonts w:hint="eastAsia"/>
                <w:lang w:val="en-US" w:eastAsia="zh-CN"/>
              </w:rPr>
              <w:t>2</w:t>
            </w:r>
            <w:r>
              <w:t>.以上涉及到的材料扫描件信息应完整或能充分反映评审因素。如均未能明确反映出</w:t>
            </w:r>
            <w:r>
              <w:rPr>
                <w:rFonts w:hint="eastAsia"/>
                <w:lang w:eastAsia="zh-CN"/>
              </w:rPr>
              <w:t>采购</w:t>
            </w:r>
            <w:r>
              <w:t>文件所要求的内容的 （如合同总金额等），应另附买方（或合同甲方）出具的证明资料</w:t>
            </w:r>
            <w:r>
              <w:rPr>
                <w:rFonts w:hint="eastAsia"/>
                <w:lang w:val="en-US" w:eastAsia="zh-CN"/>
              </w:rPr>
              <w:t>或对应项目开具的发票扫描件（不少于100万元）</w:t>
            </w:r>
            <w:r>
              <w:t>予以明确说明</w:t>
            </w:r>
            <w:r>
              <w:rPr>
                <w:rFonts w:hint="default"/>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886" w:hRule="atLeast"/>
          <w:jc w:val="center"/>
        </w:trPr>
        <w:tc>
          <w:tcPr>
            <w:tcW w:w="454" w:type="pct"/>
            <w:vMerge w:val="continue"/>
            <w:vAlign w:val="center"/>
          </w:tcPr>
          <w:p>
            <w:pPr>
              <w:pStyle w:val="10"/>
              <w:adjustRightInd w:val="0"/>
              <w:snapToGrid w:val="0"/>
              <w:rPr>
                <w:rFonts w:hint="eastAsia" w:ascii="宋体" w:hAnsi="宋体" w:eastAsia="宋体" w:cs="宋体"/>
                <w:sz w:val="21"/>
                <w:szCs w:val="21"/>
                <w:highlight w:val="none"/>
              </w:rPr>
            </w:pPr>
          </w:p>
        </w:tc>
        <w:tc>
          <w:tcPr>
            <w:tcW w:w="549" w:type="pct"/>
            <w:vMerge w:val="continue"/>
            <w:vAlign w:val="center"/>
          </w:tcPr>
          <w:p>
            <w:pPr>
              <w:pStyle w:val="10"/>
              <w:adjustRightInd w:val="0"/>
              <w:snapToGrid w:val="0"/>
              <w:ind w:left="210" w:hanging="210" w:hangingChars="100"/>
              <w:rPr>
                <w:rFonts w:hint="eastAsia" w:ascii="宋体" w:hAnsi="宋体" w:eastAsia="宋体" w:cs="宋体"/>
                <w:sz w:val="21"/>
                <w:szCs w:val="21"/>
                <w:highlight w:val="none"/>
                <w:lang w:val="en-US" w:eastAsia="zh-CN"/>
              </w:rPr>
            </w:pPr>
          </w:p>
        </w:tc>
        <w:tc>
          <w:tcPr>
            <w:tcW w:w="873" w:type="pct"/>
            <w:vAlign w:val="center"/>
          </w:tcPr>
          <w:p>
            <w:pPr>
              <w:ind w:left="618" w:hanging="630" w:hangingChars="300"/>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管理措施</w:t>
            </w:r>
          </w:p>
          <w:p>
            <w:pPr>
              <w:ind w:left="618" w:hanging="630" w:hangingChars="300"/>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满分</w:t>
            </w:r>
            <w:r>
              <w:rPr>
                <w:rFonts w:hint="eastAsia" w:ascii="宋体" w:hAnsi="宋体" w:eastAsia="宋体" w:cs="宋体"/>
                <w:sz w:val="21"/>
                <w:szCs w:val="21"/>
                <w:highlight w:val="none"/>
                <w:u w:val="single"/>
                <w:lang w:val="en-US" w:eastAsia="zh-CN"/>
              </w:rPr>
              <w:t xml:space="preserve"> 10 </w:t>
            </w:r>
            <w:r>
              <w:rPr>
                <w:rFonts w:hint="eastAsia" w:ascii="宋体" w:hAnsi="宋体" w:eastAsia="宋体" w:cs="宋体"/>
                <w:sz w:val="21"/>
                <w:szCs w:val="21"/>
                <w:highlight w:val="none"/>
                <w:u w:val="none"/>
                <w:lang w:val="en-US" w:eastAsia="zh-CN"/>
              </w:rPr>
              <w:t>分</w:t>
            </w:r>
            <w:r>
              <w:rPr>
                <w:rFonts w:hint="eastAsia" w:ascii="宋体" w:hAnsi="宋体" w:eastAsia="宋体" w:cs="宋体"/>
                <w:sz w:val="21"/>
                <w:szCs w:val="21"/>
                <w:highlight w:val="none"/>
                <w:lang w:eastAsia="zh-CN"/>
              </w:rPr>
              <w:t>）</w:t>
            </w:r>
          </w:p>
        </w:tc>
        <w:tc>
          <w:tcPr>
            <w:tcW w:w="3122" w:type="pct"/>
            <w:vAlign w:val="center"/>
          </w:tcPr>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jc w:val="both"/>
              <w:textAlignment w:val="auto"/>
              <w:rPr>
                <w:rFonts w:hint="default"/>
                <w:lang w:val="en-US" w:eastAsia="zh-CN"/>
              </w:rPr>
            </w:pPr>
            <w:r>
              <w:rPr>
                <w:rFonts w:hint="default"/>
                <w:highlight w:val="none"/>
                <w:lang w:val="en-US" w:eastAsia="zh-CN"/>
              </w:rPr>
              <w:t>施工项目质量保证目标明确，材料进场验收制度完善，针对项目实际提出合理、具体、严谨的成品保护措施、工序质量控制及自检、自控措施以及质量问题的防治措施，</w:t>
            </w:r>
            <w:r>
              <w:rPr>
                <w:rFonts w:hint="eastAsia"/>
                <w:highlight w:val="none"/>
                <w:lang w:val="en-US" w:eastAsia="zh-CN"/>
              </w:rPr>
              <w:t>评委</w:t>
            </w:r>
            <w:r>
              <w:rPr>
                <w:rFonts w:hint="eastAsia" w:ascii="宋体" w:hAnsi="宋体" w:eastAsia="宋体" w:cs="宋体"/>
                <w:color w:val="auto"/>
                <w:kern w:val="0"/>
                <w:sz w:val="21"/>
                <w:szCs w:val="21"/>
                <w:highlight w:val="none"/>
                <w:u w:val="none"/>
                <w:lang w:val="en-US" w:eastAsia="zh-CN" w:bidi="ar"/>
              </w:rPr>
              <w:t>综合评分，优秀的得10-8分；一般的得8-6分，较差得基础分6分，未提供不得分。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886" w:hRule="atLeast"/>
          <w:jc w:val="center"/>
        </w:trPr>
        <w:tc>
          <w:tcPr>
            <w:tcW w:w="454" w:type="pct"/>
            <w:vMerge w:val="continue"/>
            <w:vAlign w:val="center"/>
          </w:tcPr>
          <w:p>
            <w:pPr>
              <w:pStyle w:val="10"/>
              <w:adjustRightInd w:val="0"/>
              <w:snapToGrid w:val="0"/>
              <w:rPr>
                <w:rFonts w:hint="eastAsia" w:ascii="宋体" w:hAnsi="宋体" w:eastAsia="宋体" w:cs="宋体"/>
                <w:sz w:val="21"/>
                <w:szCs w:val="21"/>
                <w:highlight w:val="none"/>
              </w:rPr>
            </w:pPr>
          </w:p>
        </w:tc>
        <w:tc>
          <w:tcPr>
            <w:tcW w:w="549" w:type="pct"/>
            <w:vMerge w:val="continue"/>
            <w:vAlign w:val="center"/>
          </w:tcPr>
          <w:p>
            <w:pPr>
              <w:pStyle w:val="10"/>
              <w:adjustRightInd w:val="0"/>
              <w:snapToGrid w:val="0"/>
              <w:ind w:left="210" w:hanging="210" w:hangingChars="100"/>
              <w:rPr>
                <w:rFonts w:hint="eastAsia" w:ascii="宋体" w:hAnsi="宋体" w:eastAsia="宋体" w:cs="宋体"/>
                <w:sz w:val="21"/>
                <w:szCs w:val="21"/>
                <w:highlight w:val="none"/>
                <w:lang w:val="en-US" w:eastAsia="zh-CN"/>
              </w:rPr>
            </w:pPr>
          </w:p>
        </w:tc>
        <w:tc>
          <w:tcPr>
            <w:tcW w:w="873" w:type="pct"/>
            <w:vAlign w:val="center"/>
          </w:tcPr>
          <w:p>
            <w:pPr>
              <w:ind w:left="618" w:hanging="630" w:hangingChars="300"/>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安装供货方案</w:t>
            </w:r>
          </w:p>
          <w:p>
            <w:pPr>
              <w:ind w:left="618" w:hanging="630" w:hangingChars="300"/>
              <w:jc w:val="center"/>
              <w:rPr>
                <w:rFonts w:hint="default"/>
                <w:lang w:val="en-US" w:eastAsia="zh-CN"/>
              </w:rPr>
            </w:pP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满分</w:t>
            </w:r>
            <w:r>
              <w:rPr>
                <w:rFonts w:hint="eastAsia" w:ascii="宋体" w:hAnsi="宋体" w:eastAsia="宋体" w:cs="宋体"/>
                <w:sz w:val="21"/>
                <w:szCs w:val="21"/>
                <w:highlight w:val="none"/>
                <w:u w:val="single"/>
                <w:lang w:val="en-US" w:eastAsia="zh-CN"/>
              </w:rPr>
              <w:t xml:space="preserve"> 10 </w:t>
            </w:r>
            <w:r>
              <w:rPr>
                <w:rFonts w:hint="eastAsia" w:ascii="宋体" w:hAnsi="宋体" w:eastAsia="宋体" w:cs="宋体"/>
                <w:sz w:val="21"/>
                <w:szCs w:val="21"/>
                <w:highlight w:val="none"/>
                <w:u w:val="none"/>
                <w:lang w:val="en-US" w:eastAsia="zh-CN"/>
              </w:rPr>
              <w:t>分</w:t>
            </w:r>
            <w:r>
              <w:rPr>
                <w:rFonts w:hint="eastAsia" w:ascii="宋体" w:hAnsi="宋体" w:eastAsia="宋体" w:cs="宋体"/>
                <w:sz w:val="21"/>
                <w:szCs w:val="21"/>
                <w:highlight w:val="none"/>
                <w:lang w:eastAsia="zh-CN"/>
              </w:rPr>
              <w:t>）</w:t>
            </w:r>
          </w:p>
        </w:tc>
        <w:tc>
          <w:tcPr>
            <w:tcW w:w="3122" w:type="pct"/>
            <w:vAlign w:val="center"/>
          </w:tcPr>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jc w:val="both"/>
              <w:textAlignment w:val="auto"/>
              <w:rPr>
                <w:rFonts w:hint="default"/>
                <w:lang w:val="en-US" w:eastAsia="zh-CN"/>
              </w:rPr>
            </w:pPr>
            <w:r>
              <w:rPr>
                <w:rFonts w:hint="default"/>
                <w:lang w:val="en-US" w:eastAsia="zh-CN"/>
              </w:rPr>
              <w:t>安装</w:t>
            </w:r>
            <w:r>
              <w:rPr>
                <w:rFonts w:hint="eastAsia"/>
                <w:lang w:val="en-US" w:eastAsia="zh-CN"/>
              </w:rPr>
              <w:t>供货</w:t>
            </w:r>
            <w:r>
              <w:rPr>
                <w:rFonts w:hint="default"/>
                <w:lang w:val="en-US" w:eastAsia="zh-CN"/>
              </w:rPr>
              <w:t>方案合理,对项目关键技术主要施工艺有深入的表述,对重点、难点问题有合理化建议解决方案完整、经济、安全、切实可行,措施得力，</w:t>
            </w:r>
            <w:r>
              <w:rPr>
                <w:rFonts w:hint="eastAsia"/>
                <w:highlight w:val="none"/>
                <w:lang w:val="en-US" w:eastAsia="zh-CN"/>
              </w:rPr>
              <w:t>评委</w:t>
            </w:r>
            <w:r>
              <w:rPr>
                <w:rFonts w:hint="eastAsia" w:ascii="宋体" w:hAnsi="宋体" w:eastAsia="宋体" w:cs="宋体"/>
                <w:color w:val="auto"/>
                <w:kern w:val="0"/>
                <w:sz w:val="21"/>
                <w:szCs w:val="21"/>
                <w:highlight w:val="none"/>
                <w:u w:val="none"/>
                <w:lang w:val="en-US" w:eastAsia="zh-CN" w:bidi="ar"/>
              </w:rPr>
              <w:t>综合评分，优秀的得10-8分；一般的得8-6分，较差得基础分6分，未提供不得分。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886" w:hRule="atLeast"/>
          <w:jc w:val="center"/>
        </w:trPr>
        <w:tc>
          <w:tcPr>
            <w:tcW w:w="454" w:type="pct"/>
            <w:vMerge w:val="continue"/>
            <w:vAlign w:val="center"/>
          </w:tcPr>
          <w:p>
            <w:pPr>
              <w:pStyle w:val="10"/>
              <w:adjustRightInd w:val="0"/>
              <w:snapToGrid w:val="0"/>
              <w:rPr>
                <w:rFonts w:hint="eastAsia" w:ascii="宋体" w:hAnsi="宋体" w:eastAsia="宋体" w:cs="宋体"/>
                <w:sz w:val="21"/>
                <w:szCs w:val="21"/>
                <w:highlight w:val="none"/>
              </w:rPr>
            </w:pPr>
          </w:p>
        </w:tc>
        <w:tc>
          <w:tcPr>
            <w:tcW w:w="549" w:type="pct"/>
            <w:vMerge w:val="continue"/>
            <w:vAlign w:val="center"/>
          </w:tcPr>
          <w:p>
            <w:pPr>
              <w:pStyle w:val="10"/>
              <w:adjustRightInd w:val="0"/>
              <w:snapToGrid w:val="0"/>
              <w:ind w:left="210" w:hanging="210" w:hangingChars="100"/>
              <w:rPr>
                <w:rFonts w:hint="eastAsia" w:ascii="宋体" w:hAnsi="宋体" w:eastAsia="宋体" w:cs="宋体"/>
                <w:sz w:val="21"/>
                <w:szCs w:val="21"/>
                <w:highlight w:val="none"/>
                <w:lang w:val="en-US" w:eastAsia="zh-CN"/>
              </w:rPr>
            </w:pPr>
          </w:p>
        </w:tc>
        <w:tc>
          <w:tcPr>
            <w:tcW w:w="873" w:type="pct"/>
            <w:vAlign w:val="center"/>
          </w:tcPr>
          <w:p>
            <w:pPr>
              <w:ind w:left="618" w:hanging="630" w:hangingChars="300"/>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售后服务方案</w:t>
            </w:r>
          </w:p>
          <w:p>
            <w:pPr>
              <w:ind w:left="618" w:hanging="630" w:hangingChars="300"/>
              <w:jc w:val="center"/>
              <w:rPr>
                <w:rFonts w:hint="eastAsia"/>
                <w:lang w:eastAsia="zh-CN"/>
              </w:rPr>
            </w:pP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满分</w:t>
            </w:r>
            <w:r>
              <w:rPr>
                <w:rFonts w:hint="eastAsia" w:ascii="宋体" w:hAnsi="宋体" w:eastAsia="宋体" w:cs="宋体"/>
                <w:sz w:val="21"/>
                <w:szCs w:val="21"/>
                <w:highlight w:val="none"/>
                <w:u w:val="single"/>
                <w:lang w:val="en-US" w:eastAsia="zh-CN"/>
              </w:rPr>
              <w:t xml:space="preserve"> 10 </w:t>
            </w:r>
            <w:r>
              <w:rPr>
                <w:rFonts w:hint="eastAsia" w:ascii="宋体" w:hAnsi="宋体" w:eastAsia="宋体" w:cs="宋体"/>
                <w:sz w:val="21"/>
                <w:szCs w:val="21"/>
                <w:highlight w:val="none"/>
                <w:u w:val="none"/>
                <w:lang w:val="en-US" w:eastAsia="zh-CN"/>
              </w:rPr>
              <w:t>分</w:t>
            </w:r>
            <w:r>
              <w:rPr>
                <w:rFonts w:hint="eastAsia" w:ascii="宋体" w:hAnsi="宋体" w:eastAsia="宋体" w:cs="宋体"/>
                <w:sz w:val="21"/>
                <w:szCs w:val="21"/>
                <w:highlight w:val="none"/>
                <w:lang w:eastAsia="zh-CN"/>
              </w:rPr>
              <w:t>）</w:t>
            </w:r>
          </w:p>
        </w:tc>
        <w:tc>
          <w:tcPr>
            <w:tcW w:w="3122" w:type="pct"/>
            <w:vAlign w:val="center"/>
          </w:tcPr>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jc w:val="both"/>
              <w:textAlignment w:val="auto"/>
              <w:rPr>
                <w:rFonts w:hint="default"/>
                <w:lang w:val="en-US" w:eastAsia="zh-CN"/>
              </w:rPr>
            </w:pPr>
            <w:r>
              <w:rPr>
                <w:rFonts w:hint="default"/>
                <w:lang w:val="en-US" w:eastAsia="zh-CN"/>
              </w:rPr>
              <w:t>根据投标人售后服务方案及增值服务进行综合评审。</w:t>
            </w:r>
            <w:r>
              <w:rPr>
                <w:rFonts w:hint="eastAsia"/>
                <w:highlight w:val="none"/>
                <w:lang w:val="en-US" w:eastAsia="zh-CN"/>
              </w:rPr>
              <w:t>评委</w:t>
            </w:r>
            <w:r>
              <w:rPr>
                <w:rFonts w:hint="eastAsia" w:ascii="宋体" w:hAnsi="宋体" w:eastAsia="宋体" w:cs="宋体"/>
                <w:color w:val="auto"/>
                <w:kern w:val="0"/>
                <w:sz w:val="21"/>
                <w:szCs w:val="21"/>
                <w:highlight w:val="none"/>
                <w:u w:val="none"/>
                <w:lang w:val="en-US" w:eastAsia="zh-CN" w:bidi="ar"/>
              </w:rPr>
              <w:t>综合评分，优秀的得10-8分；一般的得8-6分，较差得基础分6分，未提供不得分。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886" w:hRule="atLeast"/>
          <w:jc w:val="center"/>
        </w:trPr>
        <w:tc>
          <w:tcPr>
            <w:tcW w:w="454" w:type="pct"/>
            <w:vMerge w:val="continue"/>
            <w:vAlign w:val="center"/>
          </w:tcPr>
          <w:p>
            <w:pPr>
              <w:pStyle w:val="10"/>
              <w:adjustRightInd w:val="0"/>
              <w:snapToGrid w:val="0"/>
              <w:rPr>
                <w:rFonts w:hint="eastAsia" w:ascii="宋体" w:hAnsi="宋体" w:eastAsia="宋体" w:cs="宋体"/>
                <w:sz w:val="21"/>
                <w:szCs w:val="21"/>
                <w:highlight w:val="none"/>
              </w:rPr>
            </w:pPr>
          </w:p>
        </w:tc>
        <w:tc>
          <w:tcPr>
            <w:tcW w:w="549" w:type="pct"/>
            <w:vMerge w:val="continue"/>
            <w:vAlign w:val="center"/>
          </w:tcPr>
          <w:p>
            <w:pPr>
              <w:pStyle w:val="10"/>
              <w:adjustRightInd w:val="0"/>
              <w:snapToGrid w:val="0"/>
              <w:ind w:left="210" w:hanging="210" w:hangingChars="100"/>
              <w:rPr>
                <w:rFonts w:hint="eastAsia" w:ascii="宋体" w:hAnsi="宋体" w:eastAsia="宋体" w:cs="宋体"/>
                <w:sz w:val="21"/>
                <w:szCs w:val="21"/>
                <w:highlight w:val="none"/>
                <w:lang w:val="en-US" w:eastAsia="zh-CN"/>
              </w:rPr>
            </w:pPr>
          </w:p>
        </w:tc>
        <w:tc>
          <w:tcPr>
            <w:tcW w:w="873" w:type="pct"/>
            <w:vAlign w:val="center"/>
          </w:tcPr>
          <w:p>
            <w:pPr>
              <w:ind w:left="618" w:hanging="630" w:hangingChars="300"/>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企业实力</w:t>
            </w:r>
          </w:p>
          <w:p>
            <w:pPr>
              <w:ind w:left="618" w:hanging="630" w:hangingChars="300"/>
              <w:jc w:val="cente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（满分</w:t>
            </w:r>
            <w:r>
              <w:rPr>
                <w:rFonts w:hint="eastAsia" w:ascii="宋体" w:hAnsi="宋体" w:eastAsia="宋体" w:cs="宋体"/>
                <w:sz w:val="21"/>
                <w:szCs w:val="21"/>
                <w:highlight w:val="none"/>
                <w:u w:val="single"/>
                <w:lang w:val="en-US" w:eastAsia="zh-CN"/>
              </w:rPr>
              <w:t xml:space="preserve"> 10 </w:t>
            </w:r>
            <w:r>
              <w:rPr>
                <w:rFonts w:hint="eastAsia" w:ascii="宋体" w:hAnsi="宋体" w:eastAsia="宋体" w:cs="宋体"/>
                <w:sz w:val="21"/>
                <w:szCs w:val="21"/>
                <w:highlight w:val="none"/>
                <w:u w:val="none"/>
                <w:lang w:val="en-US" w:eastAsia="zh-CN"/>
              </w:rPr>
              <w:t>分</w:t>
            </w:r>
            <w:r>
              <w:rPr>
                <w:rFonts w:hint="eastAsia" w:ascii="宋体" w:hAnsi="宋体" w:eastAsia="宋体" w:cs="宋体"/>
                <w:sz w:val="21"/>
                <w:szCs w:val="21"/>
                <w:highlight w:val="none"/>
                <w:lang w:val="en-US" w:eastAsia="zh-CN"/>
              </w:rPr>
              <w:t>）</w:t>
            </w:r>
          </w:p>
        </w:tc>
        <w:tc>
          <w:tcPr>
            <w:tcW w:w="3122" w:type="pct"/>
            <w:vAlign w:val="center"/>
          </w:tcPr>
          <w:p>
            <w:pPr>
              <w:pStyle w:val="11"/>
              <w:rPr>
                <w:rFonts w:hint="default"/>
                <w:lang w:val="en-US" w:eastAsia="zh-CN"/>
              </w:rPr>
            </w:pPr>
            <w:r>
              <w:rPr>
                <w:rFonts w:hint="eastAsia" w:ascii="宋体" w:hAnsi="宋体" w:eastAsia="宋体" w:cs="宋体"/>
                <w:b w:val="0"/>
                <w:bCs w:val="0"/>
                <w:color w:val="auto"/>
                <w:kern w:val="0"/>
                <w:sz w:val="21"/>
                <w:szCs w:val="21"/>
                <w:highlight w:val="none"/>
                <w:u w:val="none"/>
                <w:lang w:val="en-US" w:eastAsia="zh-CN" w:bidi="ar"/>
              </w:rPr>
              <w:t>企业实力：</w:t>
            </w:r>
            <w:r>
              <w:rPr>
                <w:rFonts w:hint="eastAsia" w:ascii="宋体" w:hAnsi="宋体" w:eastAsia="宋体" w:cs="宋体"/>
                <w:b/>
                <w:bCs/>
                <w:color w:val="auto"/>
                <w:kern w:val="0"/>
                <w:sz w:val="21"/>
                <w:szCs w:val="21"/>
                <w:highlight w:val="none"/>
                <w:u w:val="none"/>
                <w:lang w:val="en-US" w:eastAsia="zh-CN" w:bidi="ar"/>
              </w:rPr>
              <w:t>1.运输能力情况</w:t>
            </w:r>
            <w:r>
              <w:rPr>
                <w:rFonts w:hint="eastAsia" w:ascii="宋体" w:hAnsi="宋体" w:eastAsia="宋体" w:cs="宋体"/>
                <w:color w:val="auto"/>
                <w:kern w:val="0"/>
                <w:sz w:val="21"/>
                <w:szCs w:val="21"/>
                <w:highlight w:val="none"/>
                <w:u w:val="none"/>
                <w:lang w:val="en-US" w:eastAsia="zh-CN" w:bidi="ar"/>
              </w:rPr>
              <w:t>（可提供物流合同、协议书、自有货车证明等）、</w:t>
            </w:r>
            <w:r>
              <w:rPr>
                <w:rFonts w:hint="eastAsia" w:ascii="宋体" w:hAnsi="宋体" w:eastAsia="宋体" w:cs="宋体"/>
                <w:b/>
                <w:bCs/>
                <w:color w:val="auto"/>
                <w:kern w:val="0"/>
                <w:sz w:val="21"/>
                <w:szCs w:val="21"/>
                <w:highlight w:val="none"/>
                <w:u w:val="none"/>
                <w:lang w:val="en-US" w:eastAsia="zh-CN" w:bidi="ar"/>
              </w:rPr>
              <w:t>2.机械设备情况</w:t>
            </w:r>
            <w:r>
              <w:rPr>
                <w:rFonts w:hint="eastAsia" w:ascii="宋体" w:hAnsi="宋体" w:eastAsia="宋体" w:cs="宋体"/>
                <w:color w:val="auto"/>
                <w:kern w:val="0"/>
                <w:sz w:val="21"/>
                <w:szCs w:val="21"/>
                <w:highlight w:val="none"/>
                <w:u w:val="none"/>
                <w:lang w:val="en-US" w:eastAsia="zh-CN" w:bidi="ar"/>
              </w:rPr>
              <w:t>（可提供自有设备照片、采购租赁合同协议书等）、</w:t>
            </w:r>
            <w:r>
              <w:rPr>
                <w:rFonts w:hint="eastAsia" w:ascii="宋体" w:hAnsi="宋体" w:eastAsia="宋体" w:cs="宋体"/>
                <w:b/>
                <w:bCs/>
                <w:color w:val="auto"/>
                <w:kern w:val="0"/>
                <w:sz w:val="21"/>
                <w:szCs w:val="21"/>
                <w:highlight w:val="none"/>
                <w:u w:val="none"/>
                <w:lang w:val="en-US" w:eastAsia="zh-CN" w:bidi="ar"/>
              </w:rPr>
              <w:t>3.厂区规模情况</w:t>
            </w:r>
            <w:r>
              <w:rPr>
                <w:rFonts w:hint="eastAsia" w:ascii="宋体" w:hAnsi="宋体" w:eastAsia="宋体" w:cs="宋体"/>
                <w:color w:val="auto"/>
                <w:kern w:val="0"/>
                <w:sz w:val="21"/>
                <w:szCs w:val="21"/>
                <w:highlight w:val="none"/>
                <w:u w:val="none"/>
                <w:lang w:val="en-US" w:eastAsia="zh-CN" w:bidi="ar"/>
              </w:rPr>
              <w:t>（可提供厂区、加工车间照片、房屋购买租赁合同协议书等）、</w:t>
            </w:r>
            <w:r>
              <w:rPr>
                <w:rFonts w:hint="eastAsia" w:ascii="宋体" w:hAnsi="宋体" w:eastAsia="宋体" w:cs="宋体"/>
                <w:b/>
                <w:bCs/>
                <w:color w:val="auto"/>
                <w:kern w:val="0"/>
                <w:sz w:val="21"/>
                <w:szCs w:val="21"/>
                <w:highlight w:val="none"/>
                <w:u w:val="none"/>
                <w:lang w:val="en-US" w:eastAsia="zh-CN" w:bidi="ar"/>
              </w:rPr>
              <w:t>4.人员情况</w:t>
            </w:r>
            <w:r>
              <w:rPr>
                <w:rFonts w:hint="eastAsia" w:ascii="宋体" w:hAnsi="宋体" w:eastAsia="宋体" w:cs="宋体"/>
                <w:color w:val="auto"/>
                <w:kern w:val="0"/>
                <w:sz w:val="21"/>
                <w:szCs w:val="21"/>
                <w:highlight w:val="none"/>
                <w:u w:val="none"/>
                <w:lang w:val="en-US" w:eastAsia="zh-CN" w:bidi="ar"/>
              </w:rPr>
              <w:t>（生产人员、安装人员、售后人员情况，可提供公司社保名录等证明材料）</w:t>
            </w:r>
            <w:r>
              <w:rPr>
                <w:rFonts w:hint="eastAsia" w:ascii="宋体" w:hAnsi="宋体" w:eastAsia="宋体" w:cs="宋体"/>
                <w:b/>
                <w:bCs/>
                <w:color w:val="auto"/>
                <w:kern w:val="0"/>
                <w:sz w:val="21"/>
                <w:szCs w:val="21"/>
                <w:highlight w:val="none"/>
                <w:u w:val="none"/>
                <w:lang w:val="en-US" w:eastAsia="zh-CN" w:bidi="ar"/>
              </w:rPr>
              <w:t>5.原材料厂家合作情况</w:t>
            </w:r>
            <w:r>
              <w:rPr>
                <w:rFonts w:hint="eastAsia" w:ascii="宋体" w:hAnsi="宋体" w:eastAsia="宋体" w:cs="宋体"/>
                <w:color w:val="auto"/>
                <w:kern w:val="0"/>
                <w:sz w:val="21"/>
                <w:szCs w:val="21"/>
                <w:highlight w:val="none"/>
                <w:u w:val="none"/>
                <w:lang w:val="en-US" w:eastAsia="zh-CN" w:bidi="ar"/>
              </w:rPr>
              <w:t>（可提供铝型材、玻璃、五金等与知名品牌或本次采购范围品牌的合作协议、采购订单等证明文件），评委根据上述证明材料综合评审，优秀的得10-7分；一般的得7-4分，较差得基础分4分，未提供不得分。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886" w:hRule="atLeast"/>
          <w:jc w:val="center"/>
        </w:trPr>
        <w:tc>
          <w:tcPr>
            <w:tcW w:w="454" w:type="pct"/>
            <w:vMerge w:val="continue"/>
            <w:vAlign w:val="center"/>
          </w:tcPr>
          <w:p>
            <w:pPr>
              <w:pStyle w:val="10"/>
              <w:adjustRightInd w:val="0"/>
              <w:snapToGrid w:val="0"/>
              <w:rPr>
                <w:rFonts w:hint="eastAsia" w:ascii="宋体" w:hAnsi="宋体" w:eastAsia="宋体" w:cs="宋体"/>
                <w:sz w:val="21"/>
                <w:szCs w:val="21"/>
                <w:highlight w:val="none"/>
              </w:rPr>
            </w:pPr>
          </w:p>
        </w:tc>
        <w:tc>
          <w:tcPr>
            <w:tcW w:w="549" w:type="pct"/>
            <w:vMerge w:val="continue"/>
            <w:vAlign w:val="center"/>
          </w:tcPr>
          <w:p>
            <w:pPr>
              <w:pStyle w:val="10"/>
              <w:adjustRightInd w:val="0"/>
              <w:snapToGrid w:val="0"/>
              <w:ind w:left="210" w:hanging="210" w:hangingChars="100"/>
              <w:rPr>
                <w:rFonts w:hint="eastAsia" w:ascii="宋体" w:hAnsi="宋体" w:eastAsia="宋体" w:cs="宋体"/>
                <w:sz w:val="21"/>
                <w:szCs w:val="21"/>
                <w:highlight w:val="none"/>
                <w:lang w:val="en-US" w:eastAsia="zh-CN"/>
              </w:rPr>
            </w:pPr>
          </w:p>
        </w:tc>
        <w:tc>
          <w:tcPr>
            <w:tcW w:w="873" w:type="pct"/>
            <w:vAlign w:val="center"/>
          </w:tcPr>
          <w:p>
            <w:pPr>
              <w:ind w:left="618" w:hanging="630" w:hangingChars="300"/>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样品评审</w:t>
            </w:r>
          </w:p>
          <w:p>
            <w:pPr>
              <w:pStyle w:val="2"/>
              <w:numPr>
                <w:ilvl w:val="0"/>
                <w:numId w:val="0"/>
              </w:numPr>
              <w:jc w:val="center"/>
              <w:rPr>
                <w:rFonts w:hint="default"/>
                <w:lang w:val="en-US" w:eastAsia="zh-CN"/>
              </w:rPr>
            </w:pPr>
            <w:r>
              <w:rPr>
                <w:rFonts w:hint="default" w:ascii="宋体" w:hAnsi="宋体" w:eastAsia="宋体" w:cs="宋体"/>
                <w:b w:val="0"/>
                <w:bCs w:val="0"/>
                <w:kern w:val="2"/>
                <w:sz w:val="21"/>
                <w:szCs w:val="21"/>
                <w:highlight w:val="none"/>
                <w:lang w:val="en-US" w:eastAsia="zh-CN" w:bidi="ar-SA"/>
              </w:rPr>
              <w:t>（满分 1</w:t>
            </w:r>
            <w:r>
              <w:rPr>
                <w:rFonts w:hint="eastAsia" w:ascii="宋体" w:hAnsi="宋体" w:eastAsia="宋体" w:cs="宋体"/>
                <w:b w:val="0"/>
                <w:bCs w:val="0"/>
                <w:kern w:val="2"/>
                <w:sz w:val="21"/>
                <w:szCs w:val="21"/>
                <w:highlight w:val="none"/>
                <w:lang w:val="en-US" w:eastAsia="zh-CN" w:bidi="ar-SA"/>
              </w:rPr>
              <w:t>0</w:t>
            </w:r>
            <w:r>
              <w:rPr>
                <w:rFonts w:hint="default" w:ascii="宋体" w:hAnsi="宋体" w:eastAsia="宋体" w:cs="宋体"/>
                <w:b w:val="0"/>
                <w:bCs w:val="0"/>
                <w:kern w:val="2"/>
                <w:sz w:val="21"/>
                <w:szCs w:val="21"/>
                <w:highlight w:val="none"/>
                <w:lang w:val="en-US" w:eastAsia="zh-CN" w:bidi="ar-SA"/>
              </w:rPr>
              <w:t xml:space="preserve"> 分）</w:t>
            </w:r>
          </w:p>
        </w:tc>
        <w:tc>
          <w:tcPr>
            <w:tcW w:w="3122" w:type="pct"/>
            <w:vAlign w:val="center"/>
          </w:tcPr>
          <w:p>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供应商应在投标时提供所投品牌产品材料样品（</w:t>
            </w:r>
            <w:r>
              <w:rPr>
                <w:rFonts w:hint="eastAsia" w:ascii="宋体" w:hAnsi="宋体" w:eastAsia="宋体" w:cs="宋体"/>
                <w:b/>
                <w:bCs/>
                <w:sz w:val="21"/>
                <w:szCs w:val="21"/>
                <w:highlight w:val="none"/>
                <w:lang w:val="en-US" w:eastAsia="zh-CN"/>
              </w:rPr>
              <w:t>玻璃及铝型材</w:t>
            </w:r>
            <w:r>
              <w:rPr>
                <w:rFonts w:hint="eastAsia" w:ascii="宋体" w:hAnsi="宋体" w:eastAsia="宋体" w:cs="宋体"/>
                <w:sz w:val="21"/>
                <w:szCs w:val="21"/>
                <w:highlight w:val="none"/>
                <w:lang w:val="en-US" w:eastAsia="zh-CN"/>
              </w:rPr>
              <w:t>），包括本询比文件清单中所列门窗的材质小样，评审小组根据所提供产品材质小样进行评审，综合打分：</w:t>
            </w:r>
          </w:p>
          <w:p>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ascii="宋体" w:hAnsi="宋体" w:eastAsia="宋体" w:cs="宋体"/>
                <w:sz w:val="21"/>
                <w:szCs w:val="21"/>
                <w:highlight w:val="none"/>
                <w:lang w:val="en-US" w:eastAsia="zh-CN"/>
              </w:rPr>
            </w:pPr>
            <w:r>
              <w:rPr>
                <w:rFonts w:hint="eastAsia"/>
                <w:lang w:val="en-US" w:eastAsia="zh-CN"/>
              </w:rPr>
              <w:t>原材料小样材质良好(满足采购清单及品牌要求)，材质样品介绍说明较为清晰的得</w:t>
            </w:r>
            <w:r>
              <w:rPr>
                <w:rFonts w:hint="eastAsia" w:ascii="宋体" w:hAnsi="宋体" w:eastAsia="宋体" w:cs="宋体"/>
                <w:sz w:val="21"/>
                <w:szCs w:val="21"/>
                <w:highlight w:val="none"/>
                <w:lang w:val="en-US" w:eastAsia="zh-CN"/>
              </w:rPr>
              <w:t>10-7分；</w:t>
            </w:r>
          </w:p>
          <w:p>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default" w:ascii="宋体" w:hAnsi="宋体" w:eastAsia="宋体" w:cs="宋体"/>
                <w:sz w:val="21"/>
                <w:szCs w:val="21"/>
                <w:highlight w:val="none"/>
                <w:lang w:val="en-US" w:eastAsia="zh-CN"/>
              </w:rPr>
            </w:pPr>
            <w:r>
              <w:rPr>
                <w:rFonts w:hint="eastAsia"/>
                <w:lang w:val="en-US" w:eastAsia="zh-CN"/>
              </w:rPr>
              <w:t>原材料小样材质一般，材质样品介绍说明较差的得</w:t>
            </w:r>
            <w:r>
              <w:rPr>
                <w:rFonts w:hint="eastAsia" w:ascii="宋体" w:hAnsi="宋体" w:eastAsia="宋体" w:cs="宋体"/>
                <w:sz w:val="21"/>
                <w:szCs w:val="21"/>
                <w:highlight w:val="none"/>
                <w:lang w:val="en-US" w:eastAsia="zh-CN"/>
              </w:rPr>
              <w:t>7-4分。提供样品未提供样品介绍说明得基础分4分。都</w:t>
            </w:r>
            <w:r>
              <w:rPr>
                <w:rFonts w:hint="eastAsia" w:ascii="宋体" w:hAnsi="宋体" w:eastAsia="宋体" w:cs="宋体"/>
                <w:color w:val="auto"/>
                <w:kern w:val="0"/>
                <w:sz w:val="21"/>
                <w:szCs w:val="21"/>
                <w:highlight w:val="none"/>
                <w:u w:val="none"/>
                <w:lang w:val="en-US" w:eastAsia="zh-CN" w:bidi="ar"/>
              </w:rPr>
              <w:t>未提供不得分。</w:t>
            </w:r>
          </w:p>
          <w:p>
            <w:pPr>
              <w:pStyle w:val="2"/>
              <w:numPr>
                <w:ilvl w:val="0"/>
                <w:numId w:val="0"/>
              </w:numPr>
              <w:ind w:firstLine="281" w:firstLineChars="100"/>
              <w:rPr>
                <w:rFonts w:hint="default"/>
                <w:lang w:val="en-US" w:eastAsia="zh-CN"/>
              </w:rPr>
            </w:pPr>
            <w:r>
              <w:rPr>
                <w:rFonts w:hint="eastAsia"/>
                <w:lang w:val="en-US" w:eastAsia="zh-CN"/>
              </w:rPr>
              <w:t>注：每份原材料小样应在递交时另外提交样品的介绍说明（附在响应文件其他说明处），应说明具体参数及品牌标签，不提供作否决其响应处理。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91" w:hRule="atLeast"/>
          <w:jc w:val="center"/>
        </w:trPr>
        <w:tc>
          <w:tcPr>
            <w:tcW w:w="454" w:type="pct"/>
            <w:vMerge w:val="continue"/>
            <w:vAlign w:val="center"/>
          </w:tcPr>
          <w:p>
            <w:pPr>
              <w:pStyle w:val="10"/>
              <w:adjustRightInd w:val="0"/>
              <w:snapToGrid w:val="0"/>
              <w:rPr>
                <w:rFonts w:hint="eastAsia" w:ascii="宋体" w:hAnsi="宋体" w:eastAsia="宋体" w:cs="宋体"/>
                <w:sz w:val="21"/>
                <w:szCs w:val="21"/>
                <w:highlight w:val="none"/>
              </w:rPr>
            </w:pPr>
          </w:p>
        </w:tc>
        <w:tc>
          <w:tcPr>
            <w:tcW w:w="549" w:type="pct"/>
            <w:vMerge w:val="continue"/>
            <w:vAlign w:val="center"/>
          </w:tcPr>
          <w:p>
            <w:pPr>
              <w:pStyle w:val="10"/>
              <w:adjustRightInd w:val="0"/>
              <w:snapToGrid w:val="0"/>
              <w:ind w:left="210" w:hanging="210" w:hangingChars="100"/>
              <w:rPr>
                <w:rFonts w:hint="eastAsia" w:ascii="宋体" w:hAnsi="宋体" w:eastAsia="宋体" w:cs="宋体"/>
                <w:sz w:val="21"/>
                <w:szCs w:val="21"/>
                <w:highlight w:val="none"/>
                <w:lang w:val="en-US" w:eastAsia="zh-CN"/>
              </w:rPr>
            </w:pPr>
          </w:p>
        </w:tc>
        <w:tc>
          <w:tcPr>
            <w:tcW w:w="873" w:type="pct"/>
            <w:vAlign w:val="center"/>
          </w:tcPr>
          <w:p>
            <w:pPr>
              <w:pStyle w:val="25"/>
              <w:ind w:left="0" w:leftChars="0" w:firstLine="0" w:firstLineChars="0"/>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技术指标评审</w:t>
            </w:r>
          </w:p>
          <w:p>
            <w:pPr>
              <w:pStyle w:val="25"/>
              <w:ind w:left="0" w:leftChars="0" w:firstLine="0" w:firstLineChars="0"/>
              <w:jc w:val="center"/>
              <w:rPr>
                <w:rFonts w:hint="default"/>
                <w:highlight w:val="none"/>
                <w:lang w:val="en-US" w:eastAsia="zh-CN"/>
              </w:rPr>
            </w:pP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满分</w:t>
            </w:r>
            <w:r>
              <w:rPr>
                <w:rFonts w:hint="eastAsia" w:ascii="宋体" w:hAnsi="宋体" w:eastAsia="宋体" w:cs="宋体"/>
                <w:sz w:val="21"/>
                <w:szCs w:val="21"/>
                <w:highlight w:val="none"/>
                <w:u w:val="single"/>
                <w:lang w:val="en-US" w:eastAsia="zh-CN"/>
              </w:rPr>
              <w:t xml:space="preserve"> 10 </w:t>
            </w:r>
            <w:r>
              <w:rPr>
                <w:rFonts w:hint="eastAsia" w:ascii="宋体" w:hAnsi="宋体" w:eastAsia="宋体" w:cs="宋体"/>
                <w:sz w:val="21"/>
                <w:szCs w:val="21"/>
                <w:highlight w:val="none"/>
                <w:u w:val="none"/>
                <w:lang w:val="en-US" w:eastAsia="zh-CN"/>
              </w:rPr>
              <w:t>分</w:t>
            </w:r>
            <w:r>
              <w:rPr>
                <w:rFonts w:hint="eastAsia" w:ascii="宋体" w:hAnsi="宋体" w:eastAsia="宋体" w:cs="宋体"/>
                <w:sz w:val="21"/>
                <w:szCs w:val="21"/>
                <w:highlight w:val="none"/>
                <w:lang w:eastAsia="zh-CN"/>
              </w:rPr>
              <w:t>）</w:t>
            </w:r>
          </w:p>
        </w:tc>
        <w:tc>
          <w:tcPr>
            <w:tcW w:w="3122" w:type="pct"/>
            <w:vAlign w:val="center"/>
          </w:tcPr>
          <w:p>
            <w:pPr>
              <w:snapToGrid w:val="0"/>
              <w:ind w:firstLine="210" w:firstLineChars="100"/>
              <w:jc w:val="left"/>
              <w:rPr>
                <w:rFonts w:hint="eastAsia" w:eastAsiaTheme="minorEastAsia"/>
                <w:lang w:eastAsia="zh-CN"/>
              </w:rPr>
            </w:pPr>
            <w:r>
              <w:rPr>
                <w:rFonts w:hint="eastAsia"/>
                <w:b w:val="0"/>
                <w:bCs w:val="0"/>
                <w:lang w:val="en-US" w:eastAsia="zh-CN"/>
              </w:rPr>
              <w:t>1、</w:t>
            </w:r>
            <w:r>
              <w:rPr>
                <w:rFonts w:hint="eastAsia"/>
              </w:rPr>
              <w:t>质量管理体系认证证书（ISO9001）、环境管理体系认证证书（ISO14001）、职业健康安全管理体系认证证书（GB/T28001或GB/T45001（IS045001））三标管理体系认证</w:t>
            </w:r>
            <w:r>
              <w:rPr>
                <w:rFonts w:hint="eastAsia"/>
                <w:lang w:eastAsia="zh-CN"/>
              </w:rPr>
              <w:t>，</w:t>
            </w:r>
            <w:r>
              <w:rPr>
                <w:rFonts w:hint="eastAsia"/>
                <w:lang w:val="en-US" w:eastAsia="zh-CN"/>
              </w:rPr>
              <w:t>每个证书得2分，满分6分</w:t>
            </w:r>
            <w:r>
              <w:rPr>
                <w:rFonts w:hint="eastAsia"/>
                <w:lang w:eastAsia="zh-CN"/>
              </w:rPr>
              <w:t>；</w:t>
            </w:r>
          </w:p>
          <w:p>
            <w:pPr>
              <w:pStyle w:val="10"/>
              <w:numPr>
                <w:ilvl w:val="0"/>
                <w:numId w:val="0"/>
              </w:numPr>
              <w:ind w:left="0" w:leftChars="0" w:firstLine="210" w:firstLineChars="100"/>
              <w:rPr>
                <w:rFonts w:hint="eastAsia" w:cstheme="minorBidi"/>
                <w:color w:val="auto"/>
                <w:kern w:val="2"/>
                <w:sz w:val="21"/>
                <w:szCs w:val="24"/>
                <w:lang w:val="en-US" w:eastAsia="zh-CN" w:bidi="ar-SA"/>
              </w:rPr>
            </w:pPr>
            <w:r>
              <w:rPr>
                <w:rFonts w:hint="eastAsia" w:asciiTheme="minorHAnsi" w:hAnsiTheme="minorHAnsi" w:eastAsiaTheme="minorEastAsia" w:cstheme="minorBidi"/>
                <w:color w:val="auto"/>
                <w:kern w:val="2"/>
                <w:sz w:val="21"/>
                <w:szCs w:val="24"/>
                <w:lang w:val="en-US" w:eastAsia="zh-CN" w:bidi="ar-SA"/>
              </w:rPr>
              <w:t>2、有建设部颁发建筑门窗节能性能标识证书，得</w:t>
            </w:r>
            <w:r>
              <w:rPr>
                <w:rFonts w:hint="eastAsia" w:cstheme="minorBidi"/>
                <w:color w:val="auto"/>
                <w:kern w:val="2"/>
                <w:sz w:val="21"/>
                <w:szCs w:val="24"/>
                <w:lang w:val="en-US" w:eastAsia="zh-CN" w:bidi="ar-SA"/>
              </w:rPr>
              <w:t>2</w:t>
            </w:r>
            <w:r>
              <w:rPr>
                <w:rFonts w:hint="eastAsia" w:asciiTheme="minorHAnsi" w:hAnsiTheme="minorHAnsi" w:eastAsiaTheme="minorEastAsia" w:cstheme="minorBidi"/>
                <w:color w:val="auto"/>
                <w:kern w:val="2"/>
                <w:sz w:val="21"/>
                <w:szCs w:val="24"/>
                <w:lang w:val="en-US" w:eastAsia="zh-CN" w:bidi="ar-SA"/>
              </w:rPr>
              <w:t>分；</w:t>
            </w:r>
          </w:p>
          <w:p>
            <w:pPr>
              <w:pStyle w:val="10"/>
              <w:numPr>
                <w:ilvl w:val="0"/>
                <w:numId w:val="0"/>
              </w:numPr>
              <w:ind w:left="0" w:leftChars="0" w:firstLine="210" w:firstLineChars="100"/>
              <w:rPr>
                <w:rFonts w:hint="default"/>
                <w:lang w:val="en-US" w:eastAsia="zh-CN"/>
              </w:rPr>
            </w:pPr>
            <w:r>
              <w:rPr>
                <w:rFonts w:hint="eastAsia"/>
                <w:color w:val="auto"/>
                <w:highlight w:val="none"/>
                <w:lang w:val="en-US" w:eastAsia="zh-CN"/>
              </w:rPr>
              <w:t>3、免费质保期：响应人承诺满足采购文件免费质保期二年要求；得1分，另外供应商每承诺增加一年免费质保期（满 12 个月）加0.5分，满分2分。</w:t>
            </w:r>
          </w:p>
        </w:tc>
      </w:tr>
    </w:tbl>
    <w:p>
      <w:pPr>
        <w:pStyle w:val="10"/>
        <w:rPr>
          <w:rFonts w:ascii="Times New Roman" w:hAnsi="Times New Roman" w:eastAsia="黑体" w:cs="Times New Roman"/>
          <w:bCs/>
          <w:sz w:val="24"/>
          <w:szCs w:val="32"/>
          <w:highlight w:val="none"/>
        </w:rPr>
      </w:pPr>
    </w:p>
    <w:p>
      <w:pPr>
        <w:pStyle w:val="11"/>
      </w:pPr>
    </w:p>
    <w:p>
      <w:pPr>
        <w:pStyle w:val="11"/>
        <w:rPr>
          <w:highlight w:val="none"/>
        </w:rPr>
      </w:pPr>
    </w:p>
    <w:p>
      <w:pPr>
        <w:pStyle w:val="12"/>
      </w:pPr>
    </w:p>
    <w:p>
      <w:pPr>
        <w:jc w:val="left"/>
        <w:rPr>
          <w:rFonts w:ascii="Times New Roman" w:hAnsi="Times New Roman" w:eastAsia="黑体" w:cs="Times New Roman"/>
          <w:bCs/>
          <w:sz w:val="24"/>
          <w:szCs w:val="32"/>
          <w:highlight w:val="none"/>
        </w:rPr>
      </w:pPr>
      <w:r>
        <w:rPr>
          <w:rFonts w:ascii="Times New Roman" w:hAnsi="Times New Roman" w:eastAsia="黑体" w:cs="Times New Roman"/>
          <w:bCs/>
          <w:sz w:val="24"/>
          <w:szCs w:val="32"/>
          <w:highlight w:val="none"/>
        </w:rPr>
        <w:t>1. 评审方法</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本次评审采用</w:t>
      </w:r>
      <w:r>
        <w:rPr>
          <w:rFonts w:hint="eastAsia" w:ascii="Times New Roman" w:hAnsi="Times New Roman" w:cs="Times New Roman"/>
          <w:highlight w:val="none"/>
          <w:lang w:val="en-US" w:eastAsia="zh-CN"/>
        </w:rPr>
        <w:t>技术评分最低价</w:t>
      </w:r>
      <w:r>
        <w:rPr>
          <w:rFonts w:ascii="Times New Roman" w:hAnsi="Times New Roman" w:cs="Times New Roman"/>
          <w:highlight w:val="none"/>
        </w:rPr>
        <w:t>法。</w:t>
      </w:r>
      <w:r>
        <w:rPr>
          <w:rFonts w:hint="eastAsia" w:ascii="Times New Roman" w:hAnsi="Times New Roman" w:cs="Times New Roman"/>
          <w:highlight w:val="none"/>
          <w:lang w:val="en-US" w:eastAsia="zh-CN"/>
        </w:rPr>
        <w:t>评审委员会对通过初步评审的投标人的商务及技术文件进行评分，按得分由高到低排序确定前N名。对排名前N名的投标人的报价文件进行评审，按照评标价由低到高的顺序推荐3名成交候选人。</w:t>
      </w:r>
    </w:p>
    <w:p>
      <w:pPr>
        <w:keepNext/>
        <w:keepLines/>
        <w:spacing w:beforeLines="50" w:afterLines="50"/>
        <w:outlineLvl w:val="1"/>
        <w:rPr>
          <w:rFonts w:ascii="Times New Roman" w:hAnsi="Times New Roman" w:eastAsia="黑体" w:cs="Times New Roman"/>
          <w:bCs/>
          <w:sz w:val="24"/>
          <w:szCs w:val="32"/>
          <w:highlight w:val="none"/>
        </w:rPr>
      </w:pPr>
      <w:r>
        <w:rPr>
          <w:rFonts w:ascii="Times New Roman" w:hAnsi="Times New Roman" w:eastAsia="黑体" w:cs="Times New Roman"/>
          <w:bCs/>
          <w:sz w:val="24"/>
          <w:szCs w:val="32"/>
          <w:highlight w:val="none"/>
        </w:rPr>
        <w:t>2. 评审标准</w:t>
      </w:r>
    </w:p>
    <w:p>
      <w:pPr>
        <w:keepNext/>
        <w:keepLines/>
        <w:spacing w:before="120" w:after="120"/>
        <w:outlineLvl w:val="2"/>
        <w:rPr>
          <w:rFonts w:ascii="Times New Roman" w:hAnsi="Times New Roman" w:eastAsia="黑体" w:cs="Times New Roman"/>
          <w:bCs/>
          <w:sz w:val="24"/>
          <w:szCs w:val="32"/>
          <w:highlight w:val="none"/>
        </w:rPr>
      </w:pPr>
      <w:r>
        <w:rPr>
          <w:rFonts w:ascii="Times New Roman" w:hAnsi="Times New Roman" w:eastAsia="黑体" w:cs="Times New Roman"/>
          <w:bCs/>
          <w:sz w:val="24"/>
          <w:szCs w:val="32"/>
          <w:highlight w:val="none"/>
        </w:rPr>
        <w:t>2.1 初步评审标准</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2.1.1 形式评审标准：见评审办法前附表。</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2.1.2 资格评审标准：见评审办法前附表。</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2.1.3 响应性评审标准：见评审办法前附表。</w:t>
      </w:r>
    </w:p>
    <w:p>
      <w:pPr>
        <w:keepNext/>
        <w:keepLines/>
        <w:spacing w:before="120" w:after="120"/>
        <w:outlineLvl w:val="2"/>
        <w:rPr>
          <w:rFonts w:ascii="Times New Roman" w:hAnsi="Times New Roman" w:eastAsia="黑体" w:cs="Times New Roman"/>
          <w:bCs/>
          <w:sz w:val="24"/>
          <w:szCs w:val="32"/>
          <w:highlight w:val="none"/>
        </w:rPr>
      </w:pPr>
      <w:r>
        <w:rPr>
          <w:rFonts w:ascii="Times New Roman" w:hAnsi="Times New Roman" w:eastAsia="黑体" w:cs="Times New Roman"/>
          <w:bCs/>
          <w:sz w:val="24"/>
          <w:szCs w:val="32"/>
          <w:highlight w:val="none"/>
        </w:rPr>
        <w:t>2.2 分值构成与评审标准</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2.2.1分值构成：</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（1）</w:t>
      </w:r>
      <w:r>
        <w:rPr>
          <w:rFonts w:hint="eastAsia" w:ascii="Times New Roman" w:hAnsi="Times New Roman" w:cs="Times New Roman"/>
          <w:highlight w:val="none"/>
        </w:rPr>
        <w:t>业绩</w:t>
      </w:r>
      <w:r>
        <w:rPr>
          <w:rFonts w:ascii="Times New Roman" w:hAnsi="Times New Roman" w:cs="Times New Roman"/>
          <w:highlight w:val="none"/>
        </w:rPr>
        <w:t>：见评审办法前附表；</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w:t>
      </w:r>
      <w:r>
        <w:rPr>
          <w:rFonts w:hint="eastAsia" w:ascii="Times New Roman" w:hAnsi="Times New Roman" w:cs="Times New Roman"/>
          <w:highlight w:val="none"/>
          <w:lang w:val="en-US" w:eastAsia="zh-CN"/>
        </w:rPr>
        <w:t>2</w:t>
      </w:r>
      <w:r>
        <w:rPr>
          <w:rFonts w:ascii="Times New Roman" w:hAnsi="Times New Roman" w:cs="Times New Roman"/>
          <w:highlight w:val="none"/>
        </w:rPr>
        <w:t>）</w:t>
      </w:r>
      <w:r>
        <w:rPr>
          <w:rFonts w:hint="eastAsia" w:ascii="Times New Roman" w:hAnsi="Times New Roman" w:cs="Times New Roman"/>
          <w:highlight w:val="none"/>
        </w:rPr>
        <w:t>供货方案</w:t>
      </w:r>
      <w:r>
        <w:rPr>
          <w:rFonts w:ascii="Times New Roman" w:hAnsi="Times New Roman" w:cs="Times New Roman"/>
          <w:highlight w:val="none"/>
        </w:rPr>
        <w:t>：见评审办法前附表；</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w:t>
      </w:r>
      <w:r>
        <w:rPr>
          <w:rFonts w:hint="eastAsia" w:ascii="Times New Roman" w:hAnsi="Times New Roman" w:cs="Times New Roman"/>
          <w:highlight w:val="none"/>
          <w:lang w:val="en-US" w:eastAsia="zh-CN"/>
        </w:rPr>
        <w:t>3</w:t>
      </w:r>
      <w:r>
        <w:rPr>
          <w:rFonts w:ascii="Times New Roman" w:hAnsi="Times New Roman" w:cs="Times New Roman"/>
          <w:highlight w:val="none"/>
        </w:rPr>
        <w:t>）</w:t>
      </w:r>
      <w:r>
        <w:rPr>
          <w:rFonts w:hint="eastAsia" w:ascii="Times New Roman" w:hAnsi="Times New Roman" w:cs="Times New Roman"/>
          <w:highlight w:val="none"/>
        </w:rPr>
        <w:t>评审价</w:t>
      </w:r>
      <w:r>
        <w:rPr>
          <w:rFonts w:ascii="Times New Roman" w:hAnsi="Times New Roman" w:cs="Times New Roman"/>
          <w:highlight w:val="none"/>
        </w:rPr>
        <w:t>：见评审办法前附表。</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2.2.2 评分标准：</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（1）</w:t>
      </w:r>
      <w:r>
        <w:rPr>
          <w:rFonts w:hint="eastAsia" w:ascii="Times New Roman" w:hAnsi="Times New Roman" w:cs="Times New Roman"/>
          <w:highlight w:val="none"/>
        </w:rPr>
        <w:t>业绩</w:t>
      </w:r>
      <w:r>
        <w:rPr>
          <w:rFonts w:ascii="Times New Roman" w:hAnsi="Times New Roman" w:cs="Times New Roman"/>
          <w:highlight w:val="none"/>
        </w:rPr>
        <w:t>评分标准：见评审办法前附表；</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（2）</w:t>
      </w:r>
      <w:r>
        <w:rPr>
          <w:rFonts w:hint="eastAsia" w:ascii="Times New Roman" w:hAnsi="Times New Roman" w:cs="Times New Roman"/>
          <w:highlight w:val="none"/>
        </w:rPr>
        <w:t>供货方案</w:t>
      </w:r>
      <w:r>
        <w:rPr>
          <w:rFonts w:ascii="Times New Roman" w:hAnsi="Times New Roman" w:cs="Times New Roman"/>
          <w:highlight w:val="none"/>
        </w:rPr>
        <w:t>评分标准：见评审办法前附表；</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w:t>
      </w:r>
      <w:r>
        <w:rPr>
          <w:rFonts w:hint="eastAsia" w:ascii="Times New Roman" w:hAnsi="Times New Roman" w:cs="Times New Roman"/>
          <w:highlight w:val="none"/>
          <w:lang w:val="en-US" w:eastAsia="zh-CN"/>
        </w:rPr>
        <w:t>3</w:t>
      </w:r>
      <w:r>
        <w:rPr>
          <w:rFonts w:ascii="Times New Roman" w:hAnsi="Times New Roman" w:cs="Times New Roman"/>
          <w:highlight w:val="none"/>
        </w:rPr>
        <w:t>）</w:t>
      </w:r>
      <w:r>
        <w:rPr>
          <w:rFonts w:hint="eastAsia" w:ascii="Times New Roman" w:hAnsi="Times New Roman" w:cs="Times New Roman"/>
          <w:highlight w:val="none"/>
        </w:rPr>
        <w:t>评审价</w:t>
      </w:r>
      <w:r>
        <w:rPr>
          <w:rFonts w:ascii="Times New Roman" w:hAnsi="Times New Roman" w:cs="Times New Roman"/>
          <w:highlight w:val="none"/>
        </w:rPr>
        <w:t>评分标准：见评审办法前附表。</w:t>
      </w:r>
    </w:p>
    <w:p>
      <w:pPr>
        <w:keepNext/>
        <w:keepLines/>
        <w:spacing w:beforeLines="50" w:afterLines="50"/>
        <w:outlineLvl w:val="1"/>
        <w:rPr>
          <w:rFonts w:ascii="Times New Roman" w:hAnsi="Times New Roman" w:eastAsia="黑体" w:cs="Times New Roman"/>
          <w:bCs/>
          <w:sz w:val="24"/>
          <w:szCs w:val="32"/>
          <w:highlight w:val="none"/>
        </w:rPr>
      </w:pPr>
      <w:r>
        <w:rPr>
          <w:rFonts w:ascii="Times New Roman" w:hAnsi="Times New Roman" w:eastAsia="黑体" w:cs="Times New Roman"/>
          <w:bCs/>
          <w:sz w:val="24"/>
          <w:szCs w:val="32"/>
          <w:highlight w:val="none"/>
        </w:rPr>
        <w:t>3. 评审程序</w:t>
      </w:r>
    </w:p>
    <w:p>
      <w:pPr>
        <w:keepNext/>
        <w:keepLines/>
        <w:spacing w:before="120" w:after="120"/>
        <w:outlineLvl w:val="2"/>
        <w:rPr>
          <w:rFonts w:ascii="Times New Roman" w:hAnsi="Times New Roman" w:eastAsia="黑体" w:cs="Times New Roman"/>
          <w:bCs/>
          <w:sz w:val="24"/>
          <w:szCs w:val="32"/>
          <w:highlight w:val="none"/>
        </w:rPr>
      </w:pPr>
      <w:r>
        <w:rPr>
          <w:rFonts w:ascii="Times New Roman" w:hAnsi="Times New Roman" w:eastAsia="黑体" w:cs="Times New Roman"/>
          <w:bCs/>
          <w:sz w:val="24"/>
          <w:szCs w:val="32"/>
          <w:highlight w:val="none"/>
        </w:rPr>
        <w:t>3.1 初步评审</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3.1.1</w:t>
      </w:r>
      <w:r>
        <w:rPr>
          <w:rFonts w:hint="eastAsia" w:ascii="Times New Roman" w:hAnsi="Times New Roman" w:cs="Times New Roman"/>
          <w:highlight w:val="none"/>
        </w:rPr>
        <w:t xml:space="preserve"> 评审小组</w:t>
      </w:r>
      <w:r>
        <w:rPr>
          <w:rFonts w:ascii="Times New Roman" w:hAnsi="Times New Roman" w:cs="Times New Roman"/>
          <w:highlight w:val="none"/>
        </w:rPr>
        <w:t>依据本章第2.1.1项、第2.1.2项、第2.1.3项规定的标准对响应文件进行评审。有一项不符合评审标准的，</w:t>
      </w:r>
      <w:r>
        <w:rPr>
          <w:rFonts w:hint="eastAsia" w:ascii="Times New Roman" w:hAnsi="Times New Roman" w:cs="Times New Roman"/>
          <w:highlight w:val="none"/>
        </w:rPr>
        <w:t>评审小组</w:t>
      </w:r>
      <w:r>
        <w:rPr>
          <w:rFonts w:ascii="Times New Roman" w:hAnsi="Times New Roman" w:cs="Times New Roman"/>
          <w:highlight w:val="none"/>
        </w:rPr>
        <w:t>应否决其</w:t>
      </w:r>
      <w:r>
        <w:rPr>
          <w:rFonts w:hint="eastAsia" w:ascii="Times New Roman" w:hAnsi="Times New Roman" w:cs="Times New Roman"/>
          <w:highlight w:val="none"/>
        </w:rPr>
        <w:t>响应文件</w:t>
      </w:r>
      <w:r>
        <w:rPr>
          <w:rFonts w:ascii="Times New Roman" w:hAnsi="Times New Roman" w:cs="Times New Roman"/>
          <w:highlight w:val="none"/>
        </w:rPr>
        <w:t>。</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3.1.</w:t>
      </w:r>
      <w:r>
        <w:rPr>
          <w:rFonts w:hint="eastAsia" w:ascii="Times New Roman" w:hAnsi="Times New Roman" w:cs="Times New Roman"/>
          <w:highlight w:val="none"/>
        </w:rPr>
        <w:t xml:space="preserve">2 </w:t>
      </w:r>
      <w:r>
        <w:rPr>
          <w:rFonts w:ascii="Times New Roman" w:hAnsi="Times New Roman" w:cs="Times New Roman"/>
          <w:highlight w:val="none"/>
        </w:rPr>
        <w:t>响应文件中填报的报价、</w:t>
      </w:r>
      <w:r>
        <w:rPr>
          <w:rFonts w:hint="eastAsia" w:ascii="Times New Roman" w:hAnsi="Times New Roman" w:cs="Times New Roman"/>
          <w:highlight w:val="none"/>
        </w:rPr>
        <w:t>交货期</w:t>
      </w:r>
      <w:r>
        <w:rPr>
          <w:rFonts w:ascii="Times New Roman" w:hAnsi="Times New Roman" w:cs="Times New Roman"/>
          <w:highlight w:val="none"/>
        </w:rPr>
        <w:t>、质量标准前后不一致</w:t>
      </w:r>
      <w:r>
        <w:rPr>
          <w:rFonts w:hint="eastAsia" w:ascii="Times New Roman" w:hAnsi="Times New Roman" w:cs="Times New Roman"/>
          <w:highlight w:val="none"/>
        </w:rPr>
        <w:t>，且报价函中填写的内容满足询比文件要求</w:t>
      </w:r>
      <w:r>
        <w:rPr>
          <w:rFonts w:ascii="Times New Roman" w:hAnsi="Times New Roman" w:cs="Times New Roman"/>
          <w:highlight w:val="none"/>
        </w:rPr>
        <w:t>时，</w:t>
      </w:r>
      <w:r>
        <w:rPr>
          <w:rFonts w:hint="eastAsia" w:ascii="Times New Roman" w:hAnsi="Times New Roman" w:cs="Times New Roman"/>
          <w:highlight w:val="none"/>
        </w:rPr>
        <w:t>按细微偏差处理，并</w:t>
      </w:r>
      <w:r>
        <w:rPr>
          <w:rFonts w:ascii="Times New Roman" w:hAnsi="Times New Roman" w:cs="Times New Roman"/>
          <w:highlight w:val="none"/>
        </w:rPr>
        <w:t>以报价函填报的为准</w:t>
      </w:r>
      <w:r>
        <w:rPr>
          <w:rFonts w:hint="eastAsia" w:ascii="Times New Roman" w:hAnsi="Times New Roman" w:cs="Times New Roman"/>
          <w:highlight w:val="none"/>
        </w:rPr>
        <w:t>。</w:t>
      </w:r>
    </w:p>
    <w:p>
      <w:pPr>
        <w:spacing w:line="440" w:lineRule="exact"/>
        <w:ind w:firstLine="420"/>
        <w:rPr>
          <w:rFonts w:ascii="Times New Roman" w:hAnsi="Times New Roman" w:cs="Times New Roman"/>
          <w:highlight w:val="none"/>
        </w:rPr>
      </w:pPr>
      <w:r>
        <w:rPr>
          <w:rFonts w:hint="eastAsia" w:ascii="Times New Roman" w:hAnsi="Times New Roman" w:cs="Times New Roman"/>
          <w:highlight w:val="none"/>
        </w:rPr>
        <w:t xml:space="preserve">3.1.3 </w:t>
      </w:r>
      <w:r>
        <w:rPr>
          <w:rFonts w:ascii="Times New Roman" w:hAnsi="Times New Roman" w:cs="Times New Roman"/>
          <w:highlight w:val="none"/>
        </w:rPr>
        <w:t>报价存在</w:t>
      </w:r>
      <w:r>
        <w:rPr>
          <w:rFonts w:hint="eastAsia" w:ascii="Times New Roman" w:hAnsi="Times New Roman" w:cs="Times New Roman"/>
          <w:highlight w:val="none"/>
        </w:rPr>
        <w:t>以下</w:t>
      </w:r>
      <w:r>
        <w:rPr>
          <w:rFonts w:ascii="Times New Roman" w:hAnsi="Times New Roman" w:cs="Times New Roman"/>
          <w:highlight w:val="none"/>
        </w:rPr>
        <w:t>细微偏差的，</w:t>
      </w:r>
      <w:r>
        <w:rPr>
          <w:rFonts w:hint="eastAsia" w:ascii="Times New Roman" w:hAnsi="Times New Roman" w:cs="Times New Roman"/>
          <w:highlight w:val="none"/>
        </w:rPr>
        <w:t>评审小组</w:t>
      </w:r>
      <w:r>
        <w:rPr>
          <w:rFonts w:ascii="Times New Roman" w:hAnsi="Times New Roman" w:cs="Times New Roman"/>
          <w:highlight w:val="none"/>
        </w:rPr>
        <w:t>按以上原则对报价进行处理，并要求供应商书面澄清确认，供应商拒不澄清确认的，</w:t>
      </w:r>
      <w:r>
        <w:rPr>
          <w:rFonts w:hint="eastAsia" w:ascii="Times New Roman" w:hAnsi="Times New Roman" w:cs="Times New Roman"/>
          <w:highlight w:val="none"/>
        </w:rPr>
        <w:t>评审小组</w:t>
      </w:r>
      <w:r>
        <w:rPr>
          <w:rFonts w:ascii="Times New Roman" w:hAnsi="Times New Roman" w:cs="Times New Roman"/>
          <w:highlight w:val="none"/>
        </w:rPr>
        <w:t>应当否决其报价。</w:t>
      </w:r>
    </w:p>
    <w:p>
      <w:pPr>
        <w:spacing w:line="440" w:lineRule="exact"/>
        <w:ind w:firstLine="420"/>
        <w:rPr>
          <w:rFonts w:ascii="Times New Roman" w:hAnsi="Times New Roman" w:cs="Times New Roman"/>
          <w:highlight w:val="none"/>
        </w:rPr>
      </w:pPr>
      <w:r>
        <w:rPr>
          <w:rFonts w:hint="eastAsia" w:ascii="Times New Roman" w:hAnsi="Times New Roman" w:cs="Times New Roman"/>
          <w:highlight w:val="none"/>
        </w:rPr>
        <w:t>（1）</w:t>
      </w:r>
      <w:r>
        <w:rPr>
          <w:rFonts w:ascii="Times New Roman" w:hAnsi="Times New Roman" w:cs="Times New Roman"/>
          <w:highlight w:val="none"/>
        </w:rPr>
        <w:t>报价有算术错误的，评审小组按以下原则对报价进行修正，修正的价格经供应商书面确认后具有约束力。供应商不接受修正价格的，评审小组应否决其报价。</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①响应文件中的大写金额与小写金额不一致的，以大写金额为准；</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②总价金额与依据单价计算出的结果不一致的，以单价金额为准修正总价，但单价金额小数点有明显错误的除外；</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③当单价与数量相乘不等于合价时，以单价计算为准，如果单价有明显的小数点位置差错，应以标出的合价为准，同时对单价予以修正；</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④当各子目的合价累计不等于总价时，应以各子目合价累计数为准，修正总价。</w:t>
      </w:r>
    </w:p>
    <w:p>
      <w:pPr>
        <w:spacing w:line="440" w:lineRule="exact"/>
        <w:ind w:firstLine="420"/>
        <w:rPr>
          <w:rFonts w:ascii="Times New Roman" w:hAnsi="Times New Roman" w:cs="Times New Roman"/>
          <w:highlight w:val="none"/>
        </w:rPr>
      </w:pPr>
      <w:r>
        <w:rPr>
          <w:rFonts w:hint="eastAsia" w:ascii="Times New Roman" w:hAnsi="Times New Roman" w:cs="Times New Roman"/>
          <w:highlight w:val="none"/>
        </w:rPr>
        <w:t>（2）报价</w:t>
      </w:r>
      <w:r>
        <w:rPr>
          <w:rFonts w:ascii="Times New Roman" w:hAnsi="Times New Roman" w:cs="Times New Roman"/>
          <w:highlight w:val="none"/>
        </w:rPr>
        <w:t>清单中的报价有其他错误的，评审小组按以下原则对报价进行修正，修正的价格经供应商书面确认后具有约束力。供应商不接受修正价格的，评审小组应否决其报价。</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①在采购人给定的清单中漏报了某个子目的单价、合价或总额价，或所报单价、合价或总额价减少了报价范围，则漏报的子目单价、合价和总额价或单价、合价和总额价中减少的报价内容视为已含入其他子目的单价、合价和总额价之中。</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②在采购人给定的清单中多报了某个子目的单价、合价或总额价，或所报单价、合价或总额价增加了报价范围，则从报价中扣除多报的子目报价或子目报价中增加了报价范围的部分报价。</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③当单价与数量的乘积与合价（金额）虽然一致，但供应商修改了该子目的数量，则其合价按采购人给定的数量乘以供应商所报单价予以修正。</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④当各子目的合价累计不等于总价时，应以各子目合价累计数为准，修正总价。</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3.1.</w:t>
      </w:r>
      <w:r>
        <w:rPr>
          <w:rFonts w:hint="eastAsia" w:ascii="Times New Roman" w:hAnsi="Times New Roman" w:cs="Times New Roman"/>
          <w:highlight w:val="none"/>
        </w:rPr>
        <w:t xml:space="preserve">4 </w:t>
      </w:r>
      <w:r>
        <w:rPr>
          <w:rFonts w:ascii="Times New Roman" w:hAnsi="Times New Roman" w:cs="Times New Roman"/>
          <w:highlight w:val="none"/>
        </w:rPr>
        <w:t>修正后的最终报价若超过最高限价（如有），</w:t>
      </w:r>
      <w:r>
        <w:rPr>
          <w:rFonts w:hint="eastAsia" w:ascii="Times New Roman" w:hAnsi="Times New Roman" w:cs="Times New Roman"/>
          <w:highlight w:val="none"/>
        </w:rPr>
        <w:t>评审小组</w:t>
      </w:r>
      <w:r>
        <w:rPr>
          <w:rFonts w:ascii="Times New Roman" w:hAnsi="Times New Roman" w:cs="Times New Roman"/>
          <w:highlight w:val="none"/>
        </w:rPr>
        <w:t>应否决其报价。</w:t>
      </w:r>
    </w:p>
    <w:p>
      <w:pPr>
        <w:spacing w:line="440" w:lineRule="exact"/>
        <w:ind w:firstLine="420"/>
        <w:rPr>
          <w:highlight w:val="none"/>
        </w:rPr>
      </w:pPr>
      <w:r>
        <w:rPr>
          <w:rFonts w:ascii="Times New Roman" w:hAnsi="Times New Roman" w:cs="Times New Roman"/>
          <w:highlight w:val="none"/>
        </w:rPr>
        <w:t>3.1.</w:t>
      </w:r>
      <w:r>
        <w:rPr>
          <w:rFonts w:hint="eastAsia" w:ascii="Times New Roman" w:hAnsi="Times New Roman" w:cs="Times New Roman"/>
          <w:highlight w:val="none"/>
        </w:rPr>
        <w:t>5</w:t>
      </w:r>
      <w:r>
        <w:rPr>
          <w:rFonts w:ascii="Times New Roman" w:hAnsi="Times New Roman" w:cs="Times New Roman"/>
          <w:highlight w:val="none"/>
        </w:rPr>
        <w:t xml:space="preserve"> </w:t>
      </w:r>
      <w:r>
        <w:rPr>
          <w:rFonts w:hint="eastAsia" w:ascii="Times New Roman" w:hAnsi="Times New Roman" w:cs="Times New Roman"/>
          <w:szCs w:val="21"/>
          <w:highlight w:val="none"/>
        </w:rPr>
        <w:t>修正后的</w:t>
      </w:r>
      <w:r>
        <w:rPr>
          <w:rFonts w:ascii="Times New Roman" w:hAnsi="Times New Roman" w:cs="Times New Roman"/>
          <w:highlight w:val="none"/>
        </w:rPr>
        <w:t>最终报价参与评审价得分的计算</w:t>
      </w:r>
      <w:r>
        <w:rPr>
          <w:rFonts w:hint="eastAsia" w:ascii="Times New Roman" w:hAnsi="Times New Roman" w:cs="Times New Roman"/>
          <w:highlight w:val="none"/>
        </w:rPr>
        <w:t>，并作为签订合同的依据</w:t>
      </w:r>
      <w:r>
        <w:rPr>
          <w:rFonts w:ascii="Times New Roman" w:hAnsi="Times New Roman" w:cs="Times New Roman"/>
          <w:highlight w:val="none"/>
        </w:rPr>
        <w:t>。</w:t>
      </w:r>
    </w:p>
    <w:p>
      <w:pPr>
        <w:keepNext/>
        <w:keepLines/>
        <w:spacing w:before="120" w:after="120"/>
        <w:outlineLvl w:val="2"/>
        <w:rPr>
          <w:rFonts w:ascii="Times New Roman" w:hAnsi="Times New Roman" w:cs="Times New Roman"/>
          <w:highlight w:val="none"/>
        </w:rPr>
      </w:pPr>
      <w:r>
        <w:rPr>
          <w:rFonts w:ascii="Times New Roman" w:hAnsi="Times New Roman" w:eastAsia="黑体" w:cs="Times New Roman"/>
          <w:bCs/>
          <w:sz w:val="24"/>
          <w:szCs w:val="32"/>
          <w:highlight w:val="none"/>
        </w:rPr>
        <w:t>3.2 详细评审</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 xml:space="preserve">3.2.1 </w:t>
      </w:r>
      <w:r>
        <w:rPr>
          <w:rFonts w:hint="eastAsia" w:ascii="Times New Roman" w:hAnsi="Times New Roman" w:cs="Times New Roman"/>
          <w:highlight w:val="none"/>
        </w:rPr>
        <w:t>评审小组</w:t>
      </w:r>
      <w:r>
        <w:rPr>
          <w:rFonts w:ascii="Times New Roman" w:hAnsi="Times New Roman" w:cs="Times New Roman"/>
          <w:highlight w:val="none"/>
        </w:rPr>
        <w:t>按本章第2.2款规定的量化因素和分值进行打分，并计算出</w:t>
      </w:r>
      <w:r>
        <w:rPr>
          <w:rFonts w:hint="eastAsia" w:ascii="Times New Roman" w:hAnsi="Times New Roman" w:cs="Times New Roman"/>
          <w:highlight w:val="none"/>
          <w:lang w:val="en-US" w:eastAsia="zh-CN"/>
        </w:rPr>
        <w:t>供</w:t>
      </w:r>
      <w:r>
        <w:rPr>
          <w:rFonts w:ascii="Times New Roman" w:hAnsi="Times New Roman" w:cs="Times New Roman"/>
          <w:highlight w:val="none"/>
        </w:rPr>
        <w:t>应商</w:t>
      </w:r>
      <w:r>
        <w:rPr>
          <w:rFonts w:hint="eastAsia" w:ascii="Times New Roman" w:hAnsi="Times New Roman" w:cs="Times New Roman"/>
          <w:highlight w:val="none"/>
          <w:lang w:val="en-US" w:eastAsia="zh-CN"/>
        </w:rPr>
        <w:t>的商务及技术文件</w:t>
      </w:r>
      <w:r>
        <w:rPr>
          <w:rFonts w:ascii="Times New Roman" w:hAnsi="Times New Roman" w:cs="Times New Roman"/>
          <w:highlight w:val="none"/>
        </w:rPr>
        <w:t>得分。</w:t>
      </w:r>
    </w:p>
    <w:p>
      <w:pPr>
        <w:spacing w:line="400" w:lineRule="exact"/>
        <w:ind w:firstLine="420" w:firstLineChars="200"/>
        <w:rPr>
          <w:rFonts w:ascii="Times New Roman" w:hAnsi="Times New Roman" w:cs="Times New Roman"/>
          <w:highlight w:val="none"/>
        </w:rPr>
      </w:pPr>
      <w:r>
        <w:rPr>
          <w:rFonts w:ascii="Times New Roman" w:hAnsi="Times New Roman" w:cs="Times New Roman"/>
          <w:highlight w:val="none"/>
        </w:rPr>
        <w:t>3.2.2 评分分值计算保留小数点后两位，小数点后第三位“四舍五入”。</w:t>
      </w:r>
    </w:p>
    <w:p>
      <w:pPr>
        <w:keepNext/>
        <w:keepLines/>
        <w:spacing w:before="120" w:after="120"/>
        <w:outlineLvl w:val="2"/>
        <w:rPr>
          <w:rFonts w:ascii="Times New Roman" w:hAnsi="Times New Roman" w:eastAsia="黑体" w:cs="Times New Roman"/>
          <w:bCs/>
          <w:sz w:val="24"/>
          <w:szCs w:val="32"/>
          <w:highlight w:val="none"/>
        </w:rPr>
      </w:pPr>
      <w:r>
        <w:rPr>
          <w:rFonts w:ascii="Times New Roman" w:hAnsi="Times New Roman" w:eastAsia="黑体" w:cs="Times New Roman"/>
          <w:bCs/>
          <w:sz w:val="24"/>
          <w:szCs w:val="32"/>
          <w:highlight w:val="none"/>
        </w:rPr>
        <w:t xml:space="preserve">3.3 </w:t>
      </w:r>
      <w:r>
        <w:rPr>
          <w:rFonts w:hint="eastAsia" w:ascii="Times New Roman" w:hAnsi="Times New Roman" w:eastAsia="黑体" w:cs="Times New Roman"/>
          <w:bCs/>
          <w:sz w:val="24"/>
          <w:szCs w:val="32"/>
          <w:highlight w:val="none"/>
        </w:rPr>
        <w:t>否决响应文件</w:t>
      </w:r>
      <w:r>
        <w:rPr>
          <w:rFonts w:ascii="Times New Roman" w:hAnsi="Times New Roman" w:eastAsia="黑体" w:cs="Times New Roman"/>
          <w:bCs/>
          <w:sz w:val="24"/>
          <w:szCs w:val="32"/>
          <w:highlight w:val="none"/>
        </w:rPr>
        <w:t>的其他情形</w:t>
      </w:r>
    </w:p>
    <w:p>
      <w:pPr>
        <w:spacing w:line="440" w:lineRule="exact"/>
        <w:ind w:firstLine="420"/>
        <w:rPr>
          <w:rFonts w:ascii="Times New Roman" w:hAnsi="Times New Roman" w:cs="Times New Roman"/>
          <w:highlight w:val="none"/>
        </w:rPr>
      </w:pPr>
      <w:r>
        <w:rPr>
          <w:rFonts w:hint="eastAsia" w:ascii="Times New Roman" w:hAnsi="Times New Roman" w:cs="Times New Roman"/>
          <w:highlight w:val="none"/>
        </w:rPr>
        <w:t>评审小组</w:t>
      </w:r>
      <w:r>
        <w:rPr>
          <w:rFonts w:ascii="Times New Roman" w:hAnsi="Times New Roman" w:cs="Times New Roman"/>
          <w:highlight w:val="none"/>
        </w:rPr>
        <w:t>应对在评审过程中发现供应商存在串通报价、弄虚作假、行贿等违法行为的，</w:t>
      </w:r>
      <w:r>
        <w:rPr>
          <w:rFonts w:hint="eastAsia" w:ascii="Times New Roman" w:hAnsi="Times New Roman" w:cs="Times New Roman"/>
          <w:highlight w:val="none"/>
        </w:rPr>
        <w:t>评审小组</w:t>
      </w:r>
      <w:r>
        <w:rPr>
          <w:rFonts w:ascii="Times New Roman" w:hAnsi="Times New Roman" w:cs="Times New Roman"/>
          <w:highlight w:val="none"/>
        </w:rPr>
        <w:t>应否决其</w:t>
      </w:r>
      <w:r>
        <w:rPr>
          <w:rFonts w:hint="eastAsia" w:ascii="Times New Roman" w:hAnsi="Times New Roman" w:cs="Times New Roman"/>
          <w:highlight w:val="none"/>
        </w:rPr>
        <w:t>响应文件</w:t>
      </w:r>
      <w:r>
        <w:rPr>
          <w:rFonts w:ascii="Times New Roman" w:hAnsi="Times New Roman" w:cs="Times New Roman"/>
          <w:highlight w:val="none"/>
        </w:rPr>
        <w:t>。</w:t>
      </w:r>
    </w:p>
    <w:p>
      <w:pPr>
        <w:keepNext/>
        <w:keepLines/>
        <w:spacing w:before="120" w:after="120"/>
        <w:outlineLvl w:val="2"/>
        <w:rPr>
          <w:rFonts w:ascii="Times New Roman" w:hAnsi="Times New Roman" w:eastAsia="黑体" w:cs="Times New Roman"/>
          <w:bCs/>
          <w:sz w:val="24"/>
          <w:szCs w:val="32"/>
          <w:highlight w:val="none"/>
        </w:rPr>
      </w:pPr>
      <w:r>
        <w:rPr>
          <w:rFonts w:ascii="Times New Roman" w:hAnsi="Times New Roman" w:eastAsia="黑体" w:cs="Times New Roman"/>
          <w:bCs/>
          <w:sz w:val="24"/>
          <w:szCs w:val="32"/>
          <w:highlight w:val="none"/>
        </w:rPr>
        <w:t>3.4 响应文件的澄清</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3.4.1 在评审过程中，</w:t>
      </w:r>
      <w:r>
        <w:rPr>
          <w:rFonts w:hint="eastAsia" w:ascii="Times New Roman" w:hAnsi="Times New Roman" w:cs="Times New Roman"/>
          <w:highlight w:val="none"/>
        </w:rPr>
        <w:t>评审小组</w:t>
      </w:r>
      <w:r>
        <w:rPr>
          <w:rFonts w:ascii="Times New Roman" w:hAnsi="Times New Roman" w:cs="Times New Roman"/>
          <w:highlight w:val="none"/>
        </w:rPr>
        <w:t>可以书面形式要求供应商对响应文件中含义不明确、对同类问题表述不一致或者有明显文字</w:t>
      </w:r>
      <w:r>
        <w:rPr>
          <w:rFonts w:hint="eastAsia" w:ascii="Times New Roman" w:hAnsi="Times New Roman" w:cs="Times New Roman"/>
          <w:highlight w:val="none"/>
        </w:rPr>
        <w:t>错误</w:t>
      </w:r>
      <w:r>
        <w:rPr>
          <w:rFonts w:ascii="Times New Roman" w:hAnsi="Times New Roman" w:cs="Times New Roman"/>
          <w:highlight w:val="none"/>
        </w:rPr>
        <w:t>的内容做必要的澄清。</w:t>
      </w:r>
      <w:r>
        <w:rPr>
          <w:rFonts w:hint="eastAsia" w:ascii="Times New Roman" w:hAnsi="Times New Roman" w:cs="Times New Roman"/>
          <w:highlight w:val="none"/>
        </w:rPr>
        <w:t>评审小组</w:t>
      </w:r>
      <w:r>
        <w:rPr>
          <w:rFonts w:ascii="Times New Roman" w:hAnsi="Times New Roman" w:cs="Times New Roman"/>
          <w:highlight w:val="none"/>
        </w:rPr>
        <w:t>不接受供应商主动提出的澄清。</w:t>
      </w:r>
    </w:p>
    <w:p>
      <w:pPr>
        <w:spacing w:line="440" w:lineRule="exact"/>
        <w:ind w:firstLine="420"/>
        <w:rPr>
          <w:rFonts w:ascii="Times New Roman" w:hAnsi="Times New Roman" w:cs="Times New Roman"/>
          <w:strike/>
          <w:highlight w:val="none"/>
        </w:rPr>
      </w:pPr>
      <w:r>
        <w:rPr>
          <w:rFonts w:ascii="Times New Roman" w:hAnsi="Times New Roman" w:cs="Times New Roman"/>
          <w:highlight w:val="none"/>
        </w:rPr>
        <w:t>3.4.2 澄清不得超出响应文件的范围且不得改变响应文件的实质性内容，并构成响应文件的组成部分。</w:t>
      </w:r>
    </w:p>
    <w:p>
      <w:pPr>
        <w:keepNext/>
        <w:keepLines/>
        <w:spacing w:before="120" w:after="120"/>
        <w:outlineLvl w:val="2"/>
        <w:rPr>
          <w:rFonts w:ascii="Times New Roman" w:hAnsi="Times New Roman" w:eastAsia="黑体" w:cs="Times New Roman"/>
          <w:bCs/>
          <w:sz w:val="24"/>
          <w:szCs w:val="32"/>
          <w:highlight w:val="none"/>
        </w:rPr>
      </w:pPr>
      <w:r>
        <w:rPr>
          <w:rFonts w:ascii="Times New Roman" w:hAnsi="Times New Roman" w:eastAsia="黑体" w:cs="Times New Roman"/>
          <w:bCs/>
          <w:sz w:val="24"/>
          <w:szCs w:val="32"/>
          <w:highlight w:val="none"/>
        </w:rPr>
        <w:t>3.</w:t>
      </w:r>
      <w:r>
        <w:rPr>
          <w:rFonts w:hint="eastAsia" w:ascii="Times New Roman" w:hAnsi="Times New Roman" w:eastAsia="黑体" w:cs="Times New Roman"/>
          <w:bCs/>
          <w:sz w:val="24"/>
          <w:szCs w:val="32"/>
          <w:highlight w:val="none"/>
        </w:rPr>
        <w:t>5</w:t>
      </w:r>
      <w:r>
        <w:rPr>
          <w:rFonts w:ascii="Times New Roman" w:hAnsi="Times New Roman" w:eastAsia="黑体" w:cs="Times New Roman"/>
          <w:bCs/>
          <w:sz w:val="24"/>
          <w:szCs w:val="32"/>
          <w:highlight w:val="none"/>
        </w:rPr>
        <w:t xml:space="preserve"> 评审结果</w:t>
      </w:r>
    </w:p>
    <w:p>
      <w:pPr>
        <w:spacing w:line="440" w:lineRule="exact"/>
        <w:ind w:firstLine="420"/>
        <w:rPr>
          <w:rFonts w:ascii="Times New Roman" w:hAnsi="Times New Roman" w:cs="Times New Roman"/>
          <w:highlight w:val="none"/>
        </w:rPr>
      </w:pPr>
      <w:r>
        <w:rPr>
          <w:rFonts w:hint="eastAsia" w:ascii="Times New Roman" w:hAnsi="Times New Roman" w:cs="Times New Roman"/>
          <w:highlight w:val="none"/>
        </w:rPr>
        <w:t>评审小组</w:t>
      </w:r>
      <w:r>
        <w:rPr>
          <w:rFonts w:ascii="Times New Roman" w:hAnsi="Times New Roman" w:cs="Times New Roman"/>
          <w:highlight w:val="none"/>
        </w:rPr>
        <w:t>完成评审后，应当向采购人提交评审报告。评审报告应当如实记载以下内容：</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（一）采购项目基本情况</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（二）采购过程回顾</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（三）评审小组成员名单</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（四）询比评审工作</w:t>
      </w:r>
    </w:p>
    <w:p>
      <w:pPr>
        <w:spacing w:line="440" w:lineRule="exact"/>
        <w:ind w:firstLine="420"/>
        <w:rPr>
          <w:rFonts w:hint="eastAsia" w:ascii="Times New Roman" w:hAnsi="Times New Roman" w:cs="Times New Roman" w:eastAsiaTheme="minorEastAsia"/>
          <w:highlight w:val="none"/>
          <w:lang w:eastAsia="zh-CN"/>
        </w:rPr>
      </w:pPr>
      <w:r>
        <w:rPr>
          <w:rFonts w:hint="default" w:ascii="Times New Roman" w:hAnsi="Times New Roman" w:cs="Times New Roman"/>
          <w:highlight w:val="none"/>
        </w:rPr>
        <w:t>1、</w:t>
      </w:r>
      <w:r>
        <w:rPr>
          <w:rFonts w:ascii="Times New Roman" w:hAnsi="Times New Roman" w:cs="Times New Roman"/>
          <w:highlight w:val="none"/>
        </w:rPr>
        <w:t>评审办法</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技术评分最低价法</w:t>
      </w:r>
      <w:r>
        <w:rPr>
          <w:rFonts w:hint="eastAsia" w:ascii="Times New Roman" w:hAnsi="Times New Roman" w:cs="Times New Roman"/>
          <w:highlight w:val="none"/>
          <w:lang w:eastAsia="zh-CN"/>
        </w:rPr>
        <w:t>）</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2、初步评审情况（资格审查、形式性审查、响应性审查）</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3、</w:t>
      </w:r>
      <w:r>
        <w:rPr>
          <w:rFonts w:hint="eastAsia" w:ascii="Times New Roman" w:hAnsi="Times New Roman" w:cs="Times New Roman"/>
          <w:highlight w:val="none"/>
        </w:rPr>
        <w:t>详细评审情况（</w:t>
      </w:r>
      <w:r>
        <w:rPr>
          <w:rFonts w:ascii="Times New Roman" w:hAnsi="Times New Roman" w:cs="Times New Roman"/>
          <w:highlight w:val="none"/>
        </w:rPr>
        <w:t>供应商的</w:t>
      </w:r>
      <w:r>
        <w:rPr>
          <w:rFonts w:hint="eastAsia" w:ascii="Times New Roman" w:hAnsi="Times New Roman" w:cs="Times New Roman"/>
          <w:highlight w:val="none"/>
          <w:lang w:val="en-US" w:eastAsia="zh-CN"/>
        </w:rPr>
        <w:t>技术</w:t>
      </w:r>
      <w:r>
        <w:rPr>
          <w:rFonts w:ascii="Times New Roman" w:hAnsi="Times New Roman" w:cs="Times New Roman"/>
          <w:highlight w:val="none"/>
        </w:rPr>
        <w:t>评分情况</w:t>
      </w:r>
      <w:r>
        <w:rPr>
          <w:rFonts w:hint="eastAsia" w:ascii="Times New Roman" w:hAnsi="Times New Roman" w:cs="Times New Roman"/>
          <w:highlight w:val="none"/>
        </w:rPr>
        <w:t>）</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4、否决的供应商名单以及否决理由（如有）</w:t>
      </w:r>
    </w:p>
    <w:p>
      <w:pPr>
        <w:spacing w:line="440" w:lineRule="exact"/>
        <w:ind w:firstLine="420"/>
        <w:rPr>
          <w:rFonts w:ascii="Times New Roman" w:hAnsi="Times New Roman" w:cs="Times New Roman"/>
          <w:highlight w:val="none"/>
        </w:rPr>
      </w:pPr>
      <w:r>
        <w:rPr>
          <w:rFonts w:hint="default" w:ascii="Times New Roman" w:hAnsi="Times New Roman" w:cs="Times New Roman"/>
          <w:highlight w:val="none"/>
        </w:rPr>
        <w:t>5、</w:t>
      </w:r>
      <w:r>
        <w:rPr>
          <w:rFonts w:ascii="Times New Roman" w:hAnsi="Times New Roman" w:cs="Times New Roman"/>
          <w:highlight w:val="none"/>
        </w:rPr>
        <w:t>推荐候选供应商排序</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（五）需要说明的其他事项</w:t>
      </w:r>
    </w:p>
    <w:p>
      <w:pPr>
        <w:spacing w:line="440" w:lineRule="exact"/>
        <w:ind w:firstLine="420"/>
        <w:rPr>
          <w:rFonts w:ascii="Times New Roman" w:hAnsi="Times New Roman" w:cs="Times New Roman"/>
          <w:highlight w:val="none"/>
        </w:rPr>
      </w:pPr>
      <w:r>
        <w:rPr>
          <w:rFonts w:ascii="Times New Roman" w:hAnsi="Times New Roman" w:cs="Times New Roman"/>
          <w:highlight w:val="none"/>
        </w:rPr>
        <w:t>（六）评审附表</w:t>
      </w:r>
    </w:p>
    <w:p>
      <w:pPr>
        <w:spacing w:line="440" w:lineRule="exact"/>
        <w:ind w:firstLine="420"/>
        <w:rPr>
          <w:rFonts w:ascii="Times New Roman" w:hAnsi="Times New Roman" w:cs="Times New Roman"/>
          <w:highlight w:val="none"/>
        </w:rPr>
      </w:pPr>
      <w:r>
        <w:rPr>
          <w:rFonts w:hint="default" w:ascii="Times New Roman" w:hAnsi="Times New Roman" w:cs="Times New Roman"/>
          <w:highlight w:val="none"/>
        </w:rPr>
        <w:t>1、</w:t>
      </w:r>
      <w:r>
        <w:rPr>
          <w:rFonts w:ascii="Times New Roman" w:hAnsi="Times New Roman" w:cs="Times New Roman"/>
          <w:highlight w:val="none"/>
        </w:rPr>
        <w:t>响应文件开启记录表</w:t>
      </w:r>
    </w:p>
    <w:p>
      <w:pPr>
        <w:spacing w:line="440" w:lineRule="exact"/>
        <w:ind w:firstLine="420"/>
        <w:rPr>
          <w:rFonts w:ascii="Times New Roman" w:hAnsi="Times New Roman" w:cs="Times New Roman"/>
          <w:highlight w:val="none"/>
        </w:rPr>
      </w:pPr>
      <w:r>
        <w:rPr>
          <w:rFonts w:hint="default" w:ascii="Times New Roman" w:hAnsi="Times New Roman" w:cs="Times New Roman"/>
          <w:highlight w:val="none"/>
        </w:rPr>
        <w:t>2、</w:t>
      </w:r>
      <w:r>
        <w:rPr>
          <w:rFonts w:ascii="Times New Roman" w:hAnsi="Times New Roman" w:cs="Times New Roman"/>
          <w:highlight w:val="none"/>
        </w:rPr>
        <w:t>评审表格</w:t>
      </w:r>
    </w:p>
    <w:p>
      <w:pPr>
        <w:rPr>
          <w:rFonts w:ascii="Times New Roman" w:hAnsi="Times New Roman" w:eastAsia="宋体" w:cs="Times New Roman"/>
        </w:rPr>
      </w:pPr>
      <w:r>
        <w:rPr>
          <w:rFonts w:ascii="Times New Roman" w:hAnsi="Times New Roman" w:eastAsia="宋体" w:cs="Times New Roman"/>
        </w:rPr>
        <w:br w:type="page"/>
      </w:r>
    </w:p>
    <w:p>
      <w:pPr>
        <w:pStyle w:val="3"/>
        <w:spacing w:before="312" w:after="312"/>
        <w:rPr>
          <w:rFonts w:ascii="Times New Roman" w:hAnsi="Times New Roman" w:eastAsia="宋体" w:cs="Times New Roman"/>
        </w:rPr>
      </w:pPr>
      <w:r>
        <w:rPr>
          <w:rFonts w:ascii="Times New Roman" w:hAnsi="Times New Roman" w:eastAsia="宋体" w:cs="Times New Roman"/>
        </w:rPr>
        <w:t>合同内容</w:t>
      </w:r>
      <w:bookmarkEnd w:id="142"/>
      <w:r>
        <w:rPr>
          <w:rFonts w:hint="eastAsia" w:ascii="Times New Roman" w:hAnsi="Times New Roman" w:eastAsia="宋体" w:cs="Times New Roman"/>
          <w:lang w:eastAsia="zh-CN"/>
        </w:rPr>
        <w:t>（</w:t>
      </w:r>
      <w:r>
        <w:rPr>
          <w:rFonts w:hint="eastAsia" w:ascii="Times New Roman" w:hAnsi="Times New Roman" w:eastAsia="宋体" w:cs="Times New Roman"/>
          <w:lang w:val="en-US" w:eastAsia="zh-CN"/>
        </w:rPr>
        <w:t>3包段通用</w:t>
      </w:r>
      <w:r>
        <w:rPr>
          <w:rFonts w:hint="eastAsia" w:ascii="Times New Roman" w:hAnsi="Times New Roman" w:eastAsia="宋体" w:cs="Times New Roman"/>
          <w:lang w:eastAsia="zh-CN"/>
        </w:rPr>
        <w:t>）</w:t>
      </w:r>
    </w:p>
    <w:p>
      <w:pPr>
        <w:jc w:val="center"/>
        <w:rPr>
          <w:rFonts w:hint="eastAsia" w:ascii="宋体" w:hAnsi="宋体" w:eastAsia="宋体" w:cs="宋体"/>
          <w:bCs/>
          <w:color w:val="auto"/>
          <w:sz w:val="44"/>
          <w:szCs w:val="44"/>
          <w:lang w:eastAsia="zh-CN"/>
        </w:rPr>
      </w:pPr>
      <w:bookmarkStart w:id="143" w:name="_bookmark259"/>
      <w:bookmarkEnd w:id="143"/>
      <w:bookmarkStart w:id="144" w:name="_Toc15683"/>
      <w:bookmarkStart w:id="145" w:name="_Toc189369362"/>
      <w:bookmarkStart w:id="146" w:name="_Toc22022"/>
      <w:bookmarkStart w:id="147" w:name="_Toc19416"/>
      <w:bookmarkStart w:id="148" w:name="_Toc27778"/>
      <w:bookmarkStart w:id="149" w:name="_Toc11084"/>
      <w:r>
        <w:rPr>
          <w:rFonts w:hint="eastAsia" w:ascii="宋体" w:hAnsi="宋体" w:cs="宋体"/>
          <w:b/>
          <w:color w:val="000000"/>
          <w:kern w:val="0"/>
          <w:sz w:val="30"/>
          <w:szCs w:val="30"/>
        </w:rPr>
        <w:br w:type="page"/>
      </w:r>
      <w:r>
        <w:rPr>
          <w:rFonts w:hint="eastAsia" w:ascii="方正小标宋简体" w:hAnsi="方正小标宋简体" w:eastAsia="方正小标宋简体" w:cs="方正小标宋简体"/>
          <w:bCs/>
          <w:sz w:val="44"/>
          <w:szCs w:val="44"/>
          <w:lang w:eastAsia="zh-CN"/>
        </w:rPr>
        <w:t>【</w:t>
      </w:r>
      <w:r>
        <w:rPr>
          <w:rFonts w:hint="eastAsia" w:ascii="方正小标宋简体" w:hAnsi="方正小标宋简体" w:eastAsia="方正小标宋简体" w:cs="方正小标宋简体"/>
          <w:bCs/>
          <w:sz w:val="44"/>
          <w:szCs w:val="44"/>
          <w:lang w:val="en-US" w:eastAsia="zh-CN"/>
        </w:rPr>
        <w:t>项目名称</w:t>
      </w:r>
      <w:r>
        <w:rPr>
          <w:rFonts w:hint="eastAsia" w:ascii="方正小标宋简体" w:hAnsi="方正小标宋简体" w:eastAsia="方正小标宋简体" w:cs="方正小标宋简体"/>
          <w:bCs/>
          <w:sz w:val="44"/>
          <w:szCs w:val="44"/>
          <w:lang w:eastAsia="zh-CN"/>
        </w:rPr>
        <w:t>】</w:t>
      </w:r>
      <w:r>
        <w:rPr>
          <w:rFonts w:hint="eastAsia" w:ascii="方正小标宋简体" w:hAnsi="方正小标宋简体" w:eastAsia="方正小标宋简体" w:cs="方正小标宋简体"/>
          <w:bCs/>
          <w:color w:val="auto"/>
          <w:sz w:val="44"/>
          <w:szCs w:val="44"/>
          <w:lang w:val="en-US" w:eastAsia="zh-CN"/>
        </w:rPr>
        <w:t>采购</w:t>
      </w:r>
      <w:r>
        <w:rPr>
          <w:rFonts w:hint="eastAsia" w:ascii="方正小标宋简体" w:hAnsi="方正小标宋简体" w:eastAsia="方正小标宋简体" w:cs="方正小标宋简体"/>
          <w:bCs/>
          <w:color w:val="auto"/>
          <w:sz w:val="44"/>
          <w:szCs w:val="44"/>
          <w:lang w:eastAsia="zh-CN"/>
        </w:rPr>
        <w:t>合同</w:t>
      </w:r>
    </w:p>
    <w:p>
      <w:pPr>
        <w:keepNext w:val="0"/>
        <w:keepLines w:val="0"/>
        <w:pageBreakBefore w:val="0"/>
        <w:kinsoku/>
        <w:overflowPunct/>
        <w:autoSpaceDE/>
        <w:autoSpaceDN/>
        <w:bidi w:val="0"/>
        <w:adjustRightInd/>
        <w:snapToGrid/>
        <w:spacing w:line="560" w:lineRule="exact"/>
        <w:ind w:left="5880" w:firstLine="560" w:firstLineChars="200"/>
        <w:jc w:val="both"/>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甲方</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采购方</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w:t>
      </w:r>
      <w:r>
        <w:rPr>
          <w:rFonts w:hint="eastAsia" w:ascii="仿宋_GB2312" w:hAnsi="仿宋_GB2312" w:eastAsia="仿宋_GB2312" w:cs="仿宋_GB2312"/>
          <w:color w:val="auto"/>
          <w:sz w:val="28"/>
          <w:szCs w:val="28"/>
          <w:u w:val="single"/>
          <w:lang w:eastAsia="zh-CN"/>
        </w:rPr>
        <w:t>安徽省经工物资有限公司</w:t>
      </w:r>
      <w:r>
        <w:rPr>
          <w:rFonts w:hint="eastAsia" w:ascii="仿宋_GB2312" w:hAnsi="仿宋_GB2312" w:eastAsia="仿宋_GB2312" w:cs="仿宋_GB2312"/>
          <w:color w:val="auto"/>
          <w:sz w:val="28"/>
          <w:szCs w:val="28"/>
        </w:rPr>
        <w:t>（以下简称甲方）</w:t>
      </w:r>
    </w:p>
    <w:p>
      <w:pPr>
        <w:keepNext w:val="0"/>
        <w:keepLines w:val="0"/>
        <w:pageBreakBefore w:val="0"/>
        <w:widowControl w:val="0"/>
        <w:tabs>
          <w:tab w:val="left" w:pos="5370"/>
        </w:tabs>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乙方</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供应方</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w:t>
      </w:r>
      <w:r>
        <w:rPr>
          <w:rFonts w:hint="eastAsia" w:ascii="仿宋_GB2312" w:hAnsi="仿宋_GB2312" w:eastAsia="仿宋_GB2312" w:cs="仿宋_GB2312"/>
          <w:sz w:val="28"/>
          <w:szCs w:val="28"/>
          <w:u w:val="single"/>
          <w:lang w:eastAsia="zh-CN"/>
        </w:rPr>
        <w:t>【供应商名称】</w:t>
      </w:r>
      <w:r>
        <w:rPr>
          <w:rFonts w:hint="eastAsia" w:ascii="仿宋_GB2312" w:hAnsi="仿宋_GB2312" w:eastAsia="仿宋_GB2312" w:cs="仿宋_GB2312"/>
          <w:color w:val="auto"/>
          <w:sz w:val="28"/>
          <w:szCs w:val="28"/>
        </w:rPr>
        <w:t xml:space="preserve">（以下简称乙方）  </w:t>
      </w:r>
    </w:p>
    <w:p>
      <w:pPr>
        <w:keepNext w:val="0"/>
        <w:keepLines w:val="0"/>
        <w:pageBreakBefore w:val="0"/>
        <w:widowControl/>
        <w:suppressLineNumbers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rPr>
        <w:t>依据《</w:t>
      </w:r>
      <w:r>
        <w:rPr>
          <w:rFonts w:hint="eastAsia" w:ascii="仿宋_GB2312" w:hAnsi="仿宋_GB2312" w:eastAsia="仿宋_GB2312" w:cs="仿宋_GB2312"/>
          <w:color w:val="auto"/>
          <w:sz w:val="28"/>
          <w:szCs w:val="28"/>
          <w:lang w:eastAsia="zh-CN"/>
        </w:rPr>
        <w:t>中华人民共和国民法典</w:t>
      </w:r>
      <w:r>
        <w:rPr>
          <w:rFonts w:hint="eastAsia" w:ascii="仿宋_GB2312" w:hAnsi="仿宋_GB2312" w:eastAsia="仿宋_GB2312" w:cs="仿宋_GB2312"/>
          <w:color w:val="auto"/>
          <w:sz w:val="28"/>
          <w:szCs w:val="28"/>
        </w:rPr>
        <w:t>》</w:t>
      </w:r>
      <w:r>
        <w:rPr>
          <w:rFonts w:hint="eastAsia" w:ascii="仿宋_GB2312" w:hAnsi="仿宋_GB2312" w:eastAsia="仿宋_GB2312" w:cs="仿宋_GB2312"/>
          <w:color w:val="auto"/>
          <w:sz w:val="28"/>
          <w:szCs w:val="28"/>
          <w:lang w:val="en-US" w:eastAsia="zh-CN"/>
        </w:rPr>
        <w:t>及有关</w:t>
      </w:r>
      <w:r>
        <w:rPr>
          <w:rFonts w:hint="eastAsia" w:ascii="仿宋_GB2312" w:hAnsi="仿宋_GB2312" w:eastAsia="仿宋_GB2312" w:cs="仿宋_GB2312"/>
          <w:color w:val="auto"/>
          <w:sz w:val="28"/>
          <w:szCs w:val="28"/>
        </w:rPr>
        <w:t>规定，</w:t>
      </w:r>
      <w:r>
        <w:rPr>
          <w:rFonts w:hint="eastAsia" w:ascii="仿宋_GB2312" w:hAnsi="仿宋_GB2312" w:eastAsia="仿宋_GB2312" w:cs="仿宋_GB2312"/>
          <w:color w:val="auto"/>
          <w:sz w:val="28"/>
          <w:szCs w:val="28"/>
          <w:lang w:val="en-US" w:eastAsia="zh-CN"/>
        </w:rPr>
        <w:t>甲、乙双方经过友好协商，现就甲方向乙方购买</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用于</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sz w:val="28"/>
          <w:szCs w:val="28"/>
          <w:u w:val="single"/>
          <w:lang w:val="en-US" w:eastAsia="zh-CN"/>
        </w:rPr>
        <w:t>【项目名称】</w:t>
      </w:r>
      <w:r>
        <w:rPr>
          <w:rFonts w:hint="eastAsia" w:ascii="仿宋_GB2312" w:hAnsi="仿宋_GB2312" w:eastAsia="仿宋_GB2312" w:cs="仿宋_GB2312"/>
          <w:color w:val="auto"/>
          <w:sz w:val="28"/>
          <w:szCs w:val="28"/>
          <w:u w:val="none"/>
          <w:lang w:val="en-US" w:eastAsia="zh-CN"/>
        </w:rPr>
        <w:t>有关事宜，达成如下一致条款</w:t>
      </w:r>
      <w:r>
        <w:rPr>
          <w:rFonts w:hint="eastAsia" w:ascii="仿宋_GB2312" w:hAnsi="仿宋_GB2312" w:eastAsia="仿宋_GB2312" w:cs="仿宋_GB2312"/>
          <w:color w:val="auto"/>
          <w:sz w:val="28"/>
          <w:szCs w:val="28"/>
          <w:u w:val="none"/>
        </w:rPr>
        <w:t>，</w:t>
      </w:r>
      <w:r>
        <w:rPr>
          <w:rFonts w:hint="eastAsia" w:ascii="仿宋_GB2312" w:hAnsi="仿宋_GB2312" w:eastAsia="仿宋_GB2312" w:cs="仿宋_GB2312"/>
          <w:color w:val="auto"/>
          <w:sz w:val="28"/>
          <w:szCs w:val="28"/>
          <w:u w:val="none"/>
          <w:lang w:val="en-US" w:eastAsia="zh-CN"/>
        </w:rPr>
        <w:t>以资双方共同遵照执行</w:t>
      </w:r>
      <w:r>
        <w:rPr>
          <w:rFonts w:hint="eastAsia" w:ascii="仿宋_GB2312" w:hAnsi="仿宋_GB2312" w:eastAsia="仿宋_GB2312" w:cs="仿宋_GB2312"/>
          <w:color w:val="auto"/>
          <w:sz w:val="28"/>
          <w:szCs w:val="28"/>
          <w:u w:val="none"/>
        </w:rPr>
        <w:t>：</w:t>
      </w:r>
    </w:p>
    <w:p>
      <w:pPr>
        <w:keepNext w:val="0"/>
        <w:keepLines w:val="0"/>
        <w:pageBreakBefore w:val="0"/>
        <w:kinsoku/>
        <w:overflowPunct/>
        <w:autoSpaceDE/>
        <w:autoSpaceDN/>
        <w:bidi w:val="0"/>
        <w:adjustRightInd/>
        <w:snapToGrid/>
        <w:spacing w:line="560" w:lineRule="exact"/>
        <w:ind w:firstLine="560" w:firstLineChars="200"/>
        <w:jc w:val="both"/>
        <w:rPr>
          <w:rFonts w:hint="eastAsia" w:ascii="黑体" w:hAnsi="黑体" w:eastAsia="黑体" w:cs="黑体"/>
          <w:b w:val="0"/>
          <w:bCs/>
          <w:color w:val="auto"/>
          <w:sz w:val="28"/>
          <w:szCs w:val="28"/>
          <w:lang w:val="en-US" w:eastAsia="zh-CN"/>
        </w:rPr>
      </w:pPr>
      <w:r>
        <w:rPr>
          <w:rFonts w:hint="eastAsia" w:ascii="黑体" w:hAnsi="黑体" w:eastAsia="黑体" w:cs="黑体"/>
          <w:b w:val="0"/>
          <w:bCs/>
          <w:color w:val="auto"/>
          <w:sz w:val="28"/>
          <w:szCs w:val="28"/>
          <w:lang w:val="en-US" w:eastAsia="zh-CN"/>
        </w:rPr>
        <w:t>第一条  合同价款</w:t>
      </w:r>
    </w:p>
    <w:p>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lang w:val="en-US" w:eastAsia="zh-CN" w:bidi="ar-SA"/>
        </w:rPr>
      </w:pPr>
      <w:r>
        <w:rPr>
          <w:rFonts w:hint="eastAsia" w:ascii="仿宋_GB2312" w:hAnsi="仿宋_GB2312" w:eastAsia="仿宋_GB2312" w:cs="仿宋_GB2312"/>
          <w:color w:val="auto"/>
          <w:kern w:val="2"/>
          <w:sz w:val="28"/>
          <w:szCs w:val="28"/>
          <w:lang w:val="en-US" w:eastAsia="zh-CN" w:bidi="ar-SA"/>
        </w:rPr>
        <w:t>1.本合同总价人民币大写：</w:t>
      </w:r>
      <w:r>
        <w:rPr>
          <w:rFonts w:hint="eastAsia" w:ascii="仿宋_GB2312" w:hAnsi="仿宋_GB2312" w:eastAsia="仿宋_GB2312" w:cs="仿宋_GB2312"/>
          <w:color w:val="auto"/>
          <w:kern w:val="2"/>
          <w:sz w:val="28"/>
          <w:szCs w:val="28"/>
          <w:u w:val="single"/>
          <w:lang w:val="en-US" w:eastAsia="zh-CN" w:bidi="ar-SA"/>
        </w:rPr>
        <w:t xml:space="preserve">               </w:t>
      </w:r>
      <w:r>
        <w:rPr>
          <w:rFonts w:hint="eastAsia" w:ascii="仿宋_GB2312" w:hAnsi="仿宋_GB2312" w:eastAsia="仿宋_GB2312" w:cs="仿宋_GB2312"/>
          <w:color w:val="auto"/>
          <w:kern w:val="2"/>
          <w:sz w:val="28"/>
          <w:szCs w:val="28"/>
          <w:lang w:val="en-US" w:eastAsia="zh-CN" w:bidi="ar-SA"/>
        </w:rPr>
        <w:t>（¥</w:t>
      </w:r>
      <w:r>
        <w:rPr>
          <w:rFonts w:hint="eastAsia" w:ascii="仿宋_GB2312" w:hAnsi="仿宋_GB2312" w:eastAsia="仿宋_GB2312" w:cs="仿宋_GB2312"/>
          <w:color w:val="auto"/>
          <w:kern w:val="2"/>
          <w:sz w:val="28"/>
          <w:szCs w:val="28"/>
          <w:u w:val="single"/>
          <w:lang w:val="en-US" w:eastAsia="zh-CN" w:bidi="ar-SA"/>
        </w:rPr>
        <w:t xml:space="preserve">            </w:t>
      </w:r>
      <w:r>
        <w:rPr>
          <w:rFonts w:hint="eastAsia" w:ascii="仿宋_GB2312" w:hAnsi="仿宋_GB2312" w:eastAsia="仿宋_GB2312" w:cs="仿宋_GB2312"/>
          <w:color w:val="auto"/>
          <w:kern w:val="2"/>
          <w:sz w:val="28"/>
          <w:szCs w:val="28"/>
          <w:lang w:val="en-US" w:eastAsia="zh-CN" w:bidi="ar-SA"/>
        </w:rPr>
        <w:t>）。</w:t>
      </w:r>
    </w:p>
    <w:p>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lang w:val="en-US" w:eastAsia="zh-CN" w:bidi="ar-SA"/>
        </w:rPr>
      </w:pPr>
      <w:r>
        <w:rPr>
          <w:rFonts w:hint="eastAsia" w:ascii="仿宋_GB2312" w:hAnsi="仿宋_GB2312" w:eastAsia="仿宋_GB2312" w:cs="仿宋_GB2312"/>
          <w:color w:val="auto"/>
          <w:kern w:val="2"/>
          <w:sz w:val="28"/>
          <w:szCs w:val="28"/>
          <w:lang w:val="en-US" w:eastAsia="zh-CN" w:bidi="ar-SA"/>
        </w:rPr>
        <w:t>2.具体报价清单见附件，产品为固定综合单价，已经包含税费、材料费（含辅材）、运输费、装卸费、人员成本、安装调试、各项实验检验费、验收费以及与货物有关的特殊要求等可能产生的所有成本和费用。在合同执行期内，材料单价不因市场波动、政策调整、人工涨跌等原因做任何形式的调整。本合同所列工程量为暂估数量，最终以签收数量（乙方无条件补货与退货，并承担相应的运输、装卸货等费用）和固定综合单价进行结算。</w:t>
      </w:r>
    </w:p>
    <w:p>
      <w:pPr>
        <w:keepNext w:val="0"/>
        <w:keepLines w:val="0"/>
        <w:pageBreakBefore w:val="0"/>
        <w:kinsoku/>
        <w:overflowPunct/>
        <w:autoSpaceDE/>
        <w:autoSpaceDN/>
        <w:bidi w:val="0"/>
        <w:adjustRightInd/>
        <w:snapToGrid/>
        <w:spacing w:line="560" w:lineRule="exact"/>
        <w:ind w:firstLine="560" w:firstLineChars="200"/>
        <w:jc w:val="both"/>
        <w:rPr>
          <w:rFonts w:ascii="宋体" w:hAnsi="宋体" w:cs="宋体"/>
          <w:b/>
          <w:bCs/>
          <w:color w:val="auto"/>
          <w:sz w:val="22"/>
          <w:szCs w:val="22"/>
          <w:highlight w:val="none"/>
        </w:rPr>
      </w:pPr>
      <w:r>
        <w:rPr>
          <w:rFonts w:hint="eastAsia" w:ascii="黑体" w:hAnsi="黑体" w:eastAsia="黑体" w:cs="黑体"/>
          <w:b w:val="0"/>
          <w:bCs/>
          <w:color w:val="auto"/>
          <w:sz w:val="28"/>
          <w:szCs w:val="28"/>
        </w:rPr>
        <w:t>第二条</w:t>
      </w:r>
      <w:r>
        <w:rPr>
          <w:rFonts w:hint="eastAsia" w:ascii="黑体" w:hAnsi="黑体" w:eastAsia="黑体" w:cs="黑体"/>
          <w:b w:val="0"/>
          <w:bCs/>
          <w:color w:val="auto"/>
          <w:sz w:val="28"/>
          <w:szCs w:val="28"/>
          <w:lang w:val="en-US" w:eastAsia="zh-CN"/>
        </w:rPr>
        <w:t xml:space="preserve">  </w:t>
      </w:r>
      <w:r>
        <w:rPr>
          <w:rFonts w:hint="eastAsia" w:ascii="黑体" w:hAnsi="黑体" w:eastAsia="黑体" w:cs="黑体"/>
          <w:b w:val="0"/>
          <w:bCs/>
          <w:color w:val="auto"/>
          <w:sz w:val="28"/>
          <w:szCs w:val="28"/>
        </w:rPr>
        <w:t>交货方</w:t>
      </w:r>
      <w:r>
        <w:rPr>
          <w:rFonts w:hint="eastAsia" w:ascii="黑体" w:hAnsi="黑体" w:eastAsia="黑体" w:cs="黑体"/>
          <w:b w:val="0"/>
          <w:bCs/>
          <w:color w:val="auto"/>
          <w:sz w:val="28"/>
          <w:szCs w:val="28"/>
          <w:highlight w:val="none"/>
        </w:rPr>
        <w:t>式、时间及地点</w:t>
      </w:r>
    </w:p>
    <w:p>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1.交货方式：乙方负责运送至甲方指定地点并安装结束。</w:t>
      </w:r>
    </w:p>
    <w:p>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2.交货地点：甲方指定地点，乙方负责运送至甲方指定现场，并按甲方指定地点卸货，货物在安装验收合格并交付给甲方前的毁损、灭失，损失由乙方全额承担。</w:t>
      </w:r>
    </w:p>
    <w:p>
      <w:pPr>
        <w:keepNext w:val="0"/>
        <w:keepLines w:val="0"/>
        <w:pageBreakBefore w:val="0"/>
        <w:widowControl/>
        <w:suppressLineNumbers w:val="0"/>
        <w:kinsoku/>
        <w:wordWrap w:val="0"/>
        <w:overflowPunct/>
        <w:topLine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lang w:val="en-US" w:eastAsia="zh-CN" w:bidi="ar-SA"/>
        </w:rPr>
      </w:pPr>
      <w:r>
        <w:rPr>
          <w:rFonts w:hint="eastAsia" w:ascii="仿宋_GB2312" w:hAnsi="仿宋_GB2312" w:eastAsia="仿宋_GB2312" w:cs="仿宋_GB2312"/>
          <w:color w:val="auto"/>
          <w:kern w:val="2"/>
          <w:sz w:val="28"/>
          <w:szCs w:val="28"/>
          <w:highlight w:val="none"/>
          <w:lang w:val="en-US" w:eastAsia="zh-CN" w:bidi="ar-SA"/>
        </w:rPr>
        <w:t>3.交货时间：乙方须在接到甲方通知后，按甲方通知时间完成供货及安装。通知方式包括但不限于电话、短信、邮件、传真、微信，乙方确认其有效联系人姓名</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，电话为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w:t>
      </w:r>
      <w:r>
        <w:rPr>
          <w:rFonts w:hint="eastAsia" w:ascii="仿宋_GB2312" w:hAnsi="仿宋_GB2312" w:eastAsia="仿宋_GB2312" w:cs="仿宋_GB2312"/>
          <w:color w:val="auto"/>
          <w:kern w:val="2"/>
          <w:sz w:val="28"/>
          <w:szCs w:val="28"/>
          <w:lang w:val="en-US" w:eastAsia="zh-CN" w:bidi="ar-SA"/>
        </w:rPr>
        <w:t>联系地址为：</w:t>
      </w:r>
      <w:r>
        <w:rPr>
          <w:rFonts w:hint="eastAsia" w:ascii="仿宋_GB2312" w:hAnsi="仿宋_GB2312" w:eastAsia="仿宋_GB2312" w:cs="仿宋_GB2312"/>
          <w:color w:val="auto"/>
          <w:kern w:val="2"/>
          <w:sz w:val="28"/>
          <w:szCs w:val="28"/>
          <w:u w:val="single"/>
          <w:lang w:val="en-US" w:eastAsia="zh-CN" w:bidi="ar-SA"/>
        </w:rPr>
        <w:t xml:space="preserve">                  </w:t>
      </w:r>
      <w:r>
        <w:rPr>
          <w:rFonts w:hint="eastAsia" w:ascii="仿宋_GB2312" w:hAnsi="仿宋_GB2312" w:eastAsia="仿宋_GB2312" w:cs="仿宋_GB2312"/>
          <w:color w:val="auto"/>
          <w:kern w:val="2"/>
          <w:sz w:val="28"/>
          <w:szCs w:val="28"/>
          <w:u w:val="none"/>
          <w:lang w:val="en-US" w:eastAsia="zh-CN" w:bidi="ar-SA"/>
        </w:rPr>
        <w:t>，</w:t>
      </w:r>
      <w:r>
        <w:rPr>
          <w:rFonts w:hint="eastAsia" w:ascii="仿宋_GB2312" w:hAnsi="仿宋_GB2312" w:eastAsia="仿宋_GB2312" w:cs="仿宋_GB2312"/>
          <w:color w:val="auto"/>
          <w:kern w:val="2"/>
          <w:sz w:val="28"/>
          <w:szCs w:val="28"/>
          <w:lang w:val="en-US" w:eastAsia="zh-CN" w:bidi="ar-SA"/>
        </w:rPr>
        <w:t>甲方以上述任一方式发出的通知均为合法有效的通知。</w:t>
      </w:r>
    </w:p>
    <w:p>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rPr>
      </w:pPr>
      <w:r>
        <w:rPr>
          <w:rFonts w:hint="eastAsia" w:ascii="黑体" w:hAnsi="黑体" w:eastAsia="黑体" w:cs="黑体"/>
          <w:b w:val="0"/>
          <w:bCs/>
          <w:color w:val="auto"/>
          <w:sz w:val="28"/>
          <w:szCs w:val="28"/>
        </w:rPr>
        <w:t>第</w:t>
      </w:r>
      <w:r>
        <w:rPr>
          <w:rFonts w:hint="eastAsia" w:ascii="黑体" w:hAnsi="黑体" w:eastAsia="黑体" w:cs="黑体"/>
          <w:b w:val="0"/>
          <w:bCs/>
          <w:color w:val="auto"/>
          <w:sz w:val="28"/>
          <w:szCs w:val="28"/>
          <w:lang w:val="en-US" w:eastAsia="zh-CN"/>
        </w:rPr>
        <w:t>三</w:t>
      </w:r>
      <w:r>
        <w:rPr>
          <w:rFonts w:hint="eastAsia" w:ascii="黑体" w:hAnsi="黑体" w:eastAsia="黑体" w:cs="黑体"/>
          <w:b w:val="0"/>
          <w:bCs/>
          <w:color w:val="auto"/>
          <w:sz w:val="28"/>
          <w:szCs w:val="28"/>
        </w:rPr>
        <w:t>条</w:t>
      </w:r>
      <w:r>
        <w:rPr>
          <w:rFonts w:hint="eastAsia" w:ascii="黑体" w:hAnsi="黑体" w:eastAsia="黑体" w:cs="黑体"/>
          <w:b w:val="0"/>
          <w:bCs/>
          <w:color w:val="auto"/>
          <w:sz w:val="28"/>
          <w:szCs w:val="28"/>
          <w:lang w:val="en-US" w:eastAsia="zh-CN"/>
        </w:rPr>
        <w:t xml:space="preserve">  </w:t>
      </w:r>
      <w:r>
        <w:rPr>
          <w:rFonts w:hint="eastAsia" w:ascii="黑体" w:hAnsi="黑体" w:eastAsia="黑体" w:cs="黑体"/>
          <w:b w:val="0"/>
          <w:bCs/>
          <w:color w:val="auto"/>
          <w:sz w:val="28"/>
          <w:szCs w:val="28"/>
        </w:rPr>
        <w:t>验收</w:t>
      </w:r>
    </w:p>
    <w:p>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lang w:eastAsia="zh-CN"/>
        </w:rPr>
        <w:t>乙方按约将货物送至</w:t>
      </w:r>
      <w:r>
        <w:rPr>
          <w:rFonts w:hint="eastAsia" w:ascii="仿宋_GB2312" w:hAnsi="仿宋_GB2312" w:eastAsia="仿宋_GB2312" w:cs="仿宋_GB2312"/>
          <w:color w:val="auto"/>
          <w:sz w:val="28"/>
          <w:szCs w:val="28"/>
          <w:highlight w:val="none"/>
          <w:lang w:val="en-US" w:eastAsia="zh-CN"/>
        </w:rPr>
        <w:t>现场</w:t>
      </w:r>
      <w:r>
        <w:rPr>
          <w:rFonts w:hint="eastAsia" w:ascii="仿宋_GB2312" w:hAnsi="仿宋_GB2312" w:eastAsia="仿宋_GB2312" w:cs="仿宋_GB2312"/>
          <w:color w:val="auto"/>
          <w:sz w:val="28"/>
          <w:szCs w:val="28"/>
          <w:highlight w:val="none"/>
          <w:lang w:eastAsia="zh-CN"/>
        </w:rPr>
        <w:t>后，需将货物卸至甲方指定地点，</w:t>
      </w:r>
      <w:r>
        <w:rPr>
          <w:rFonts w:hint="eastAsia" w:ascii="仿宋_GB2312" w:hAnsi="仿宋_GB2312" w:eastAsia="仿宋_GB2312" w:cs="仿宋_GB2312"/>
          <w:color w:val="auto"/>
          <w:sz w:val="28"/>
          <w:szCs w:val="28"/>
          <w:highlight w:val="none"/>
          <w:lang w:val="en-US" w:eastAsia="zh-CN"/>
        </w:rPr>
        <w:t>安装结束</w:t>
      </w:r>
      <w:r>
        <w:rPr>
          <w:rFonts w:hint="eastAsia" w:ascii="仿宋_GB2312" w:hAnsi="仿宋_GB2312" w:eastAsia="仿宋_GB2312" w:cs="仿宋_GB2312"/>
          <w:color w:val="auto"/>
          <w:sz w:val="28"/>
          <w:szCs w:val="28"/>
          <w:highlight w:val="none"/>
          <w:lang w:eastAsia="zh-CN"/>
        </w:rPr>
        <w:t>并经甲方签收确认，甲方指定</w:t>
      </w:r>
      <w:r>
        <w:rPr>
          <w:rFonts w:hint="eastAsia" w:ascii="仿宋_GB2312" w:hAnsi="仿宋_GB2312" w:eastAsia="仿宋_GB2312" w:cs="仿宋_GB2312"/>
          <w:color w:val="auto"/>
          <w:sz w:val="28"/>
          <w:szCs w:val="28"/>
          <w:highlight w:val="none"/>
          <w:u w:val="single"/>
          <w:lang w:eastAsia="zh-CN"/>
        </w:rPr>
        <w:t xml:space="preserve"> </w:t>
      </w:r>
      <w:r>
        <w:rPr>
          <w:rFonts w:hint="eastAsia" w:ascii="仿宋_GB2312" w:hAnsi="仿宋_GB2312" w:eastAsia="仿宋_GB2312" w:cs="仿宋_GB2312"/>
          <w:color w:val="auto"/>
          <w:sz w:val="28"/>
          <w:szCs w:val="28"/>
          <w:highlight w:val="none"/>
          <w:u w:val="single"/>
          <w:lang w:val="en-US" w:eastAsia="zh-CN"/>
        </w:rPr>
        <w:t xml:space="preserve">甲方通知 </w:t>
      </w:r>
      <w:r>
        <w:rPr>
          <w:rFonts w:hint="eastAsia" w:ascii="仿宋_GB2312" w:hAnsi="仿宋_GB2312" w:eastAsia="仿宋_GB2312" w:cs="仿宋_GB2312"/>
          <w:color w:val="auto"/>
          <w:sz w:val="28"/>
          <w:szCs w:val="28"/>
          <w:highlight w:val="none"/>
          <w:u w:val="none"/>
          <w:lang w:val="en-US" w:eastAsia="zh-CN"/>
        </w:rPr>
        <w:t>（联系方式为：</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w:t>
      </w:r>
      <w:r>
        <w:rPr>
          <w:rFonts w:hint="eastAsia" w:ascii="仿宋_GB2312" w:hAnsi="仿宋_GB2312" w:eastAsia="仿宋_GB2312" w:cs="仿宋_GB2312"/>
          <w:color w:val="auto"/>
          <w:sz w:val="28"/>
          <w:szCs w:val="28"/>
          <w:highlight w:val="none"/>
          <w:lang w:eastAsia="zh-CN"/>
        </w:rPr>
        <w:t>为</w:t>
      </w:r>
      <w:r>
        <w:rPr>
          <w:rFonts w:hint="eastAsia" w:ascii="仿宋_GB2312" w:hAnsi="仿宋_GB2312" w:eastAsia="仿宋_GB2312" w:cs="仿宋_GB2312"/>
          <w:color w:val="auto"/>
          <w:sz w:val="28"/>
          <w:szCs w:val="28"/>
          <w:highlight w:val="none"/>
          <w:lang w:val="en-US" w:eastAsia="zh-CN"/>
        </w:rPr>
        <w:t>货物签收确认</w:t>
      </w:r>
      <w:r>
        <w:rPr>
          <w:rFonts w:hint="eastAsia" w:ascii="仿宋_GB2312" w:hAnsi="仿宋_GB2312" w:eastAsia="仿宋_GB2312" w:cs="仿宋_GB2312"/>
          <w:color w:val="auto"/>
          <w:sz w:val="28"/>
          <w:szCs w:val="28"/>
          <w:highlight w:val="none"/>
          <w:lang w:eastAsia="zh-CN"/>
        </w:rPr>
        <w:t>人，</w:t>
      </w:r>
      <w:r>
        <w:rPr>
          <w:rFonts w:hint="eastAsia" w:ascii="仿宋_GB2312" w:hAnsi="仿宋_GB2312" w:eastAsia="仿宋_GB2312" w:cs="仿宋_GB2312"/>
          <w:color w:val="auto"/>
          <w:sz w:val="28"/>
          <w:szCs w:val="28"/>
          <w:highlight w:val="none"/>
          <w:lang w:val="en-US" w:eastAsia="zh-CN"/>
        </w:rPr>
        <w:t>并由其指定</w:t>
      </w:r>
      <w:r>
        <w:rPr>
          <w:rFonts w:hint="eastAsia" w:ascii="仿宋_GB2312" w:hAnsi="仿宋_GB2312" w:eastAsia="仿宋_GB2312" w:cs="仿宋_GB2312"/>
          <w:color w:val="auto"/>
          <w:sz w:val="28"/>
          <w:szCs w:val="28"/>
          <w:highlight w:val="none"/>
        </w:rPr>
        <w:t>现场</w:t>
      </w:r>
      <w:r>
        <w:rPr>
          <w:rFonts w:hint="eastAsia" w:ascii="仿宋_GB2312" w:hAnsi="仿宋_GB2312" w:eastAsia="仿宋_GB2312" w:cs="仿宋_GB2312"/>
          <w:color w:val="auto"/>
          <w:sz w:val="28"/>
          <w:szCs w:val="28"/>
          <w:highlight w:val="none"/>
          <w:lang w:val="en-US" w:eastAsia="zh-CN"/>
        </w:rPr>
        <w:t>人员对货物进行签收。</w:t>
      </w:r>
      <w:r>
        <w:rPr>
          <w:rFonts w:hint="eastAsia" w:ascii="仿宋_GB2312" w:hAnsi="仿宋_GB2312" w:eastAsia="仿宋_GB2312" w:cs="仿宋_GB2312"/>
          <w:color w:val="auto"/>
          <w:sz w:val="28"/>
          <w:szCs w:val="28"/>
          <w:lang w:val="en-US" w:eastAsia="zh-CN"/>
        </w:rPr>
        <w:t>如果</w:t>
      </w:r>
      <w:r>
        <w:rPr>
          <w:rFonts w:hint="eastAsia" w:ascii="仿宋_GB2312" w:hAnsi="仿宋_GB2312" w:eastAsia="仿宋_GB2312" w:cs="仿宋_GB2312"/>
          <w:color w:val="auto"/>
          <w:sz w:val="28"/>
          <w:szCs w:val="28"/>
        </w:rPr>
        <w:t>现场签收</w:t>
      </w:r>
      <w:r>
        <w:rPr>
          <w:rFonts w:hint="eastAsia" w:ascii="仿宋_GB2312" w:hAnsi="仿宋_GB2312" w:eastAsia="仿宋_GB2312" w:cs="仿宋_GB2312"/>
          <w:color w:val="auto"/>
          <w:sz w:val="28"/>
          <w:szCs w:val="28"/>
          <w:lang w:val="en-US" w:eastAsia="zh-CN"/>
        </w:rPr>
        <w:t>人员发生变更，甲方会通知乙方重新指定。</w:t>
      </w:r>
    </w:p>
    <w:p>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color w:val="auto"/>
          <w:sz w:val="28"/>
          <w:szCs w:val="28"/>
          <w:lang w:val="en-US" w:eastAsia="zh-CN"/>
        </w:rPr>
        <w:t>乙方将货物送至甲方指定地点卸货后，需拍摄货物卸载后照片，照片须带有时间、地点等水印信息；同时需拍摄货物卸载过程及卸载后视频影像，影像内容须体现项目（工地）名称，货物堆放全貌，货物颜色、品类、数量、堆放位置等有利于货物识别的相关信息。如乙方提供以上虚假影像资料，甲方将视乙方未供应该批次货物，乙方需承担由此给甲方造成的所有损失。</w:t>
      </w:r>
    </w:p>
    <w:p>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lang w:eastAsia="zh-CN"/>
        </w:rPr>
        <w:t>在乙方将货物送至现场后，甲方有权在现场车上或货物堆放在指定地点后按物品的特性及行业惯例进行验收。如甲方认为乙方送货的数量与送货单记载数量不符的，则可以随时抽检。</w:t>
      </w:r>
    </w:p>
    <w:p>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4.</w:t>
      </w:r>
      <w:r>
        <w:rPr>
          <w:rFonts w:hint="eastAsia" w:ascii="仿宋_GB2312" w:hAnsi="仿宋_GB2312" w:eastAsia="仿宋_GB2312" w:cs="仿宋_GB2312"/>
          <w:color w:val="auto"/>
          <w:sz w:val="28"/>
          <w:szCs w:val="28"/>
          <w:highlight w:val="none"/>
          <w:lang w:eastAsia="zh-CN"/>
        </w:rPr>
        <w:t>对于货物的规格型号、数量、材质等与约定不符或有其他质量问题的,甲方异议期为货物签收后</w:t>
      </w:r>
      <w:r>
        <w:rPr>
          <w:rFonts w:hint="eastAsia" w:ascii="仿宋_GB2312" w:hAnsi="仿宋_GB2312" w:eastAsia="仿宋_GB2312" w:cs="仿宋_GB2312"/>
          <w:color w:val="auto"/>
          <w:sz w:val="28"/>
          <w:szCs w:val="28"/>
          <w:highlight w:val="none"/>
          <w:u w:val="single"/>
          <w:lang w:eastAsia="zh-CN"/>
        </w:rPr>
        <w:t xml:space="preserve"> </w:t>
      </w:r>
      <w:r>
        <w:rPr>
          <w:rFonts w:hint="eastAsia" w:ascii="仿宋_GB2312" w:hAnsi="仿宋_GB2312" w:eastAsia="仿宋_GB2312" w:cs="仿宋_GB2312"/>
          <w:color w:val="auto"/>
          <w:sz w:val="28"/>
          <w:szCs w:val="28"/>
          <w:highlight w:val="none"/>
          <w:u w:val="single"/>
          <w:lang w:val="en-US" w:eastAsia="zh-CN"/>
        </w:rPr>
        <w:t>5</w:t>
      </w:r>
      <w:r>
        <w:rPr>
          <w:rFonts w:hint="eastAsia" w:ascii="仿宋_GB2312" w:hAnsi="仿宋_GB2312" w:eastAsia="仿宋_GB2312" w:cs="仿宋_GB2312"/>
          <w:color w:val="auto"/>
          <w:sz w:val="28"/>
          <w:szCs w:val="28"/>
          <w:highlight w:val="none"/>
          <w:u w:val="single"/>
          <w:lang w:eastAsia="zh-CN"/>
        </w:rPr>
        <w:t xml:space="preserve"> </w:t>
      </w:r>
      <w:r>
        <w:rPr>
          <w:rFonts w:hint="eastAsia" w:ascii="仿宋_GB2312" w:hAnsi="仿宋_GB2312" w:eastAsia="仿宋_GB2312" w:cs="仿宋_GB2312"/>
          <w:color w:val="auto"/>
          <w:sz w:val="28"/>
          <w:szCs w:val="28"/>
          <w:highlight w:val="none"/>
          <w:lang w:eastAsia="zh-CN"/>
        </w:rPr>
        <w:t>日内，异议经核实乙方应无条件补足或换货。</w:t>
      </w:r>
    </w:p>
    <w:p>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default" w:ascii="黑体" w:hAnsi="黑体" w:eastAsia="黑体" w:cs="黑体"/>
          <w:b w:val="0"/>
          <w:bCs/>
          <w:color w:val="auto"/>
          <w:sz w:val="28"/>
          <w:szCs w:val="28"/>
          <w:highlight w:val="none"/>
          <w:lang w:val="en-US"/>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四</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产品质量和包装</w:t>
      </w:r>
    </w:p>
    <w:p>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highlight w:val="none"/>
          <w:lang w:val="en-US" w:eastAsia="zh-CN"/>
        </w:rPr>
        <w:t>1.本合同的缺陷责任期为交工验收通过后</w:t>
      </w:r>
      <w:r>
        <w:rPr>
          <w:rFonts w:hint="eastAsia" w:ascii="仿宋_GB2312" w:hAnsi="仿宋_GB2312" w:eastAsia="仿宋_GB2312" w:cs="仿宋_GB2312"/>
          <w:color w:val="auto"/>
          <w:sz w:val="28"/>
          <w:szCs w:val="28"/>
          <w:highlight w:val="none"/>
          <w:u w:val="single"/>
          <w:lang w:val="en-US" w:eastAsia="zh-CN"/>
        </w:rPr>
        <w:t xml:space="preserve"> 2 </w:t>
      </w:r>
      <w:r>
        <w:rPr>
          <w:rFonts w:hint="eastAsia" w:ascii="仿宋_GB2312" w:hAnsi="仿宋_GB2312" w:eastAsia="仿宋_GB2312" w:cs="仿宋_GB2312"/>
          <w:color w:val="auto"/>
          <w:sz w:val="28"/>
          <w:szCs w:val="28"/>
          <w:highlight w:val="none"/>
          <w:lang w:val="en-US" w:eastAsia="zh-CN"/>
        </w:rPr>
        <w:t>年，质</w:t>
      </w:r>
      <w:r>
        <w:rPr>
          <w:rFonts w:hint="eastAsia" w:ascii="仿宋_GB2312" w:hAnsi="仿宋_GB2312" w:eastAsia="仿宋_GB2312" w:cs="仿宋_GB2312"/>
          <w:color w:val="auto"/>
          <w:sz w:val="28"/>
          <w:szCs w:val="28"/>
          <w:lang w:val="en-US" w:eastAsia="zh-CN"/>
        </w:rPr>
        <w:t>保期按</w:t>
      </w:r>
      <w:r>
        <w:rPr>
          <w:rFonts w:hint="eastAsia" w:ascii="仿宋_GB2312" w:hAnsi="仿宋_GB2312" w:eastAsia="仿宋_GB2312" w:cs="仿宋_GB2312"/>
          <w:color w:val="auto"/>
          <w:sz w:val="28"/>
          <w:szCs w:val="28"/>
          <w:lang w:val="zh-CN" w:eastAsia="zh-CN"/>
        </w:rPr>
        <w:t>国家标准</w:t>
      </w:r>
      <w:r>
        <w:rPr>
          <w:rFonts w:hint="eastAsia" w:ascii="仿宋_GB2312" w:hAnsi="仿宋_GB2312" w:eastAsia="仿宋_GB2312" w:cs="仿宋_GB2312"/>
          <w:color w:val="auto"/>
          <w:sz w:val="28"/>
          <w:szCs w:val="28"/>
          <w:lang w:val="en-US" w:eastAsia="zh-CN"/>
        </w:rPr>
        <w:t>执行。质保期内乙方进行质量“三包”，质量三包不包括因不可抗力因素和人为因素造成的损坏。乙方供应产品质量必须满足国家或本行业现行的技术标准并满足该项目需要。甲方对产品技术标准另有要求的，必须达到甲方指定标准。对于特殊产品需要提供质量外检服务的，费用由乙方承担。</w:t>
      </w:r>
    </w:p>
    <w:p>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2.质保期满后，若有零部件或货物出现故障，经鉴定属于寿命异常问题（明显短于该零部件或货物正常寿命）时，则由乙方负责免费更换维修。质保期满后，乙方以优惠价格向甲方提供所需的零配件或货物。</w:t>
      </w:r>
    </w:p>
    <w:p>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3.乙方必须提供合同标的中所有产品的合格证、产品说明书。检测报告、第三方检测报告（如有）、随机附件、工具（如有），货到现场后交给现场的收货人员。</w:t>
      </w:r>
    </w:p>
    <w:p>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4.合同标的中若有进口产品，则乙方必须提供原产地证明、单机产品序列号、原生产厂商质量保证书、报关单等证明材料。</w:t>
      </w:r>
    </w:p>
    <w:p>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5.产品包装应符合国家标准。乙方应承担由于其包装或其防护措施不妥而引起货物锈蚀、损坏和丢失等任何损失的责任或费用。产品在卸货后剥离包装物同时负责回收或送到包装清理指定地点。</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rPr>
        <w:t>第</w:t>
      </w:r>
      <w:r>
        <w:rPr>
          <w:rFonts w:hint="eastAsia" w:ascii="黑体" w:hAnsi="黑体" w:eastAsia="黑体" w:cs="黑体"/>
          <w:b w:val="0"/>
          <w:bCs/>
          <w:color w:val="auto"/>
          <w:sz w:val="28"/>
          <w:szCs w:val="28"/>
          <w:lang w:val="en-US" w:eastAsia="zh-CN"/>
        </w:rPr>
        <w:t>五</w:t>
      </w:r>
      <w:r>
        <w:rPr>
          <w:rFonts w:hint="eastAsia" w:ascii="黑体" w:hAnsi="黑体" w:eastAsia="黑体" w:cs="黑体"/>
          <w:b w:val="0"/>
          <w:bCs/>
          <w:color w:val="auto"/>
          <w:sz w:val="28"/>
          <w:szCs w:val="28"/>
        </w:rPr>
        <w:t>条</w:t>
      </w:r>
      <w:r>
        <w:rPr>
          <w:rFonts w:hint="eastAsia" w:ascii="黑体" w:hAnsi="黑体" w:eastAsia="黑体" w:cs="黑体"/>
          <w:b w:val="0"/>
          <w:bCs/>
          <w:color w:val="auto"/>
          <w:sz w:val="28"/>
          <w:szCs w:val="28"/>
          <w:lang w:val="en-US" w:eastAsia="zh-CN"/>
        </w:rPr>
        <w:t xml:space="preserve">  </w:t>
      </w:r>
      <w:r>
        <w:rPr>
          <w:rFonts w:hint="eastAsia" w:ascii="黑体" w:hAnsi="黑体" w:eastAsia="黑体" w:cs="黑体"/>
          <w:b w:val="0"/>
          <w:bCs/>
          <w:color w:val="auto"/>
          <w:sz w:val="28"/>
          <w:szCs w:val="28"/>
          <w:highlight w:val="none"/>
        </w:rPr>
        <w:t>价款结算及付款方式</w:t>
      </w:r>
    </w:p>
    <w:p>
      <w:pPr>
        <w:ind w:firstLine="560" w:firstLineChars="200"/>
        <w:rPr>
          <w:rFonts w:hint="eastAsia" w:ascii="仿宋_GB2312" w:hAnsi="仿宋_GB2312" w:eastAsia="仿宋_GB2312" w:cs="仿宋_GB2312"/>
          <w:b w:val="0"/>
          <w:bCs w:val="0"/>
          <w:kern w:val="2"/>
          <w:sz w:val="28"/>
          <w:szCs w:val="28"/>
          <w:lang w:val="en-US" w:eastAsia="zh-CN" w:bidi="ar-SA"/>
        </w:rPr>
      </w:pPr>
      <w:r>
        <w:rPr>
          <w:rFonts w:hint="eastAsia" w:ascii="仿宋_GB2312" w:hAnsi="仿宋_GB2312" w:eastAsia="仿宋_GB2312" w:cs="仿宋_GB2312"/>
          <w:b w:val="0"/>
          <w:bCs w:val="0"/>
          <w:kern w:val="2"/>
          <w:sz w:val="28"/>
          <w:szCs w:val="28"/>
          <w:lang w:val="en-US" w:eastAsia="zh-CN" w:bidi="ar-SA"/>
        </w:rPr>
        <w:t>1.进度款支付</w:t>
      </w:r>
    </w:p>
    <w:p>
      <w:pPr>
        <w:pStyle w:val="2"/>
        <w:numPr>
          <w:ilvl w:val="0"/>
          <w:numId w:val="0"/>
        </w:numPr>
        <w:ind w:firstLine="560" w:firstLineChars="200"/>
        <w:rPr>
          <w:rFonts w:hint="eastAsia" w:ascii="仿宋_GB2312" w:hAnsi="仿宋_GB2312" w:eastAsia="仿宋_GB2312" w:cs="仿宋_GB2312"/>
          <w:b w:val="0"/>
          <w:bCs w:val="0"/>
          <w:kern w:val="2"/>
          <w:sz w:val="28"/>
          <w:szCs w:val="28"/>
          <w:lang w:val="en-US" w:eastAsia="zh-CN" w:bidi="ar-SA"/>
        </w:rPr>
      </w:pPr>
      <w:r>
        <w:rPr>
          <w:rFonts w:hint="eastAsia" w:ascii="仿宋_GB2312" w:hAnsi="仿宋_GB2312" w:eastAsia="仿宋_GB2312" w:cs="仿宋_GB2312"/>
          <w:b w:val="0"/>
          <w:bCs w:val="0"/>
          <w:kern w:val="2"/>
          <w:sz w:val="28"/>
          <w:szCs w:val="28"/>
          <w:lang w:val="en-US" w:eastAsia="zh-CN" w:bidi="ar-SA"/>
        </w:rPr>
        <w:t>（1）关于付款周期的约定：按月支付。</w:t>
      </w:r>
    </w:p>
    <w:p>
      <w:pPr>
        <w:ind w:firstLine="560" w:firstLineChars="200"/>
        <w:rPr>
          <w:rFonts w:hint="eastAsia" w:ascii="仿宋_GB2312" w:hAnsi="仿宋_GB2312" w:eastAsia="仿宋_GB2312" w:cs="仿宋_GB2312"/>
          <w:b w:val="0"/>
          <w:bCs w:val="0"/>
          <w:kern w:val="2"/>
          <w:sz w:val="28"/>
          <w:szCs w:val="28"/>
          <w:lang w:val="en-US" w:eastAsia="zh-CN" w:bidi="ar-SA"/>
        </w:rPr>
      </w:pPr>
      <w:r>
        <w:rPr>
          <w:rFonts w:hint="eastAsia" w:ascii="仿宋_GB2312" w:hAnsi="仿宋_GB2312" w:eastAsia="仿宋_GB2312" w:cs="仿宋_GB2312"/>
          <w:b w:val="0"/>
          <w:bCs w:val="0"/>
          <w:kern w:val="2"/>
          <w:sz w:val="28"/>
          <w:szCs w:val="28"/>
          <w:lang w:val="en-US" w:eastAsia="zh-CN" w:bidi="ar-SA"/>
        </w:rPr>
        <w:t>（2）合同内的工程款按月支付进度款，支付经验收合格（计量标准：按单扇门、窗安装完成计量）的已核定工程价款的80%；工程竣工决算初审后付至决算初审金额的90%，审计定案表出具后付至审计定案价的97%。每期付款前乙方应及时按甲方要求办理支付手续，提供甲方财务部门认可的发票（13%），否则甲方有权拒绝付款。甲方在确认每期支付手续齐全及收到对应发票后与次月20日前支付当期货款。每期工程款支付和质保金退还均应为无息支付。</w:t>
      </w:r>
    </w:p>
    <w:p>
      <w:pPr>
        <w:pStyle w:val="2"/>
        <w:numPr>
          <w:ilvl w:val="0"/>
          <w:numId w:val="0"/>
        </w:numPr>
        <w:ind w:firstLine="560" w:firstLineChars="200"/>
        <w:rPr>
          <w:rFonts w:hint="eastAsia"/>
          <w:lang w:val="en-US" w:eastAsia="zh-CN"/>
        </w:rPr>
      </w:pPr>
      <w:r>
        <w:rPr>
          <w:rFonts w:hint="eastAsia" w:ascii="仿宋_GB2312" w:hAnsi="仿宋_GB2312" w:eastAsia="仿宋_GB2312" w:cs="仿宋_GB2312"/>
          <w:b w:val="0"/>
          <w:bCs w:val="0"/>
          <w:kern w:val="2"/>
          <w:sz w:val="28"/>
          <w:szCs w:val="28"/>
          <w:lang w:val="en-US" w:eastAsia="zh-CN" w:bidi="ar-SA"/>
        </w:rPr>
        <w:t>（3）行政主管部门出具正式工程审计报告、缺陷责任期满并经使用单位确认无质量缺陷后付至审计定案价的100%。</w:t>
      </w:r>
    </w:p>
    <w:p>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（4）甲方货款可采用电子转账等合理方式支付。</w:t>
      </w:r>
    </w:p>
    <w:p>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黑体" w:hAnsi="黑体" w:eastAsia="黑体" w:cs="黑体"/>
          <w:b w:val="0"/>
          <w:bCs/>
          <w:color w:val="auto"/>
          <w:sz w:val="28"/>
          <w:szCs w:val="28"/>
          <w:lang w:val="en-US" w:eastAsia="zh-CN"/>
        </w:rPr>
        <w:t xml:space="preserve">第六条  </w:t>
      </w:r>
      <w:r>
        <w:rPr>
          <w:rFonts w:hint="eastAsia" w:ascii="黑体" w:hAnsi="黑体" w:eastAsia="黑体" w:cs="黑体"/>
          <w:b w:val="0"/>
          <w:bCs/>
          <w:color w:val="auto"/>
          <w:sz w:val="28"/>
          <w:szCs w:val="28"/>
        </w:rPr>
        <w:t>违约责任</w:t>
      </w:r>
    </w:p>
    <w:p>
      <w:pPr>
        <w:keepNext w:val="0"/>
        <w:keepLines w:val="0"/>
        <w:pageBreakBefore w:val="0"/>
        <w:widowControl w:val="0"/>
        <w:kinsoku/>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highlight w:val="none"/>
          <w:lang w:val="en-US" w:eastAsia="zh-CN"/>
        </w:rPr>
        <w:t>1.甲方通知乙方测量后，</w:t>
      </w:r>
      <w:r>
        <w:rPr>
          <w:rFonts w:hint="eastAsia" w:ascii="仿宋_GB2312" w:hAnsi="仿宋_GB2312" w:eastAsia="仿宋_GB2312" w:cs="仿宋_GB2312"/>
          <w:b/>
          <w:bCs/>
          <w:color w:val="auto"/>
          <w:sz w:val="28"/>
          <w:szCs w:val="28"/>
          <w:highlight w:val="none"/>
          <w:lang w:val="en-US" w:eastAsia="zh-CN"/>
        </w:rPr>
        <w:t>乙方须在3日内提供深化图纸</w:t>
      </w:r>
      <w:r>
        <w:rPr>
          <w:rFonts w:hint="eastAsia" w:ascii="仿宋_GB2312" w:hAnsi="仿宋_GB2312" w:eastAsia="仿宋_GB2312" w:cs="仿宋_GB2312"/>
          <w:color w:val="auto"/>
          <w:sz w:val="28"/>
          <w:szCs w:val="28"/>
          <w:highlight w:val="none"/>
          <w:lang w:val="en-US" w:eastAsia="zh-CN"/>
        </w:rPr>
        <w:t>、</w:t>
      </w:r>
      <w:r>
        <w:rPr>
          <w:rFonts w:hint="eastAsia" w:ascii="仿宋_GB2312" w:hAnsi="仿宋_GB2312" w:eastAsia="仿宋_GB2312" w:cs="仿宋_GB2312"/>
          <w:b/>
          <w:bCs/>
          <w:color w:val="auto"/>
          <w:sz w:val="28"/>
          <w:szCs w:val="28"/>
          <w:highlight w:val="none"/>
          <w:lang w:val="en-US" w:eastAsia="zh-CN"/>
        </w:rPr>
        <w:t>进度计划经甲方确认</w:t>
      </w:r>
      <w:r>
        <w:rPr>
          <w:rFonts w:hint="eastAsia" w:ascii="仿宋_GB2312" w:hAnsi="仿宋_GB2312" w:eastAsia="仿宋_GB2312" w:cs="仿宋_GB2312"/>
          <w:color w:val="auto"/>
          <w:sz w:val="28"/>
          <w:szCs w:val="28"/>
          <w:highlight w:val="none"/>
          <w:lang w:val="en-US" w:eastAsia="zh-CN"/>
        </w:rPr>
        <w:t>，确认后</w:t>
      </w:r>
      <w:r>
        <w:rPr>
          <w:rFonts w:hint="eastAsia" w:ascii="仿宋_GB2312" w:hAnsi="仿宋_GB2312" w:eastAsia="仿宋_GB2312" w:cs="仿宋_GB2312"/>
          <w:color w:val="auto"/>
          <w:sz w:val="28"/>
          <w:szCs w:val="28"/>
          <w:lang w:val="en-US" w:eastAsia="zh-CN"/>
        </w:rPr>
        <w:t>乙方须按进度节点实施，若进度节点滞后，需支付甲方逾期价款每日1%（合同金额）的违约金，进度节点滞后（因乙方原因）超过3日的，甲方有权解除合同，或将乙方承担的一部分供货安装任务交由其他供货商完成；甲方解除合同的，乙方须向甲方支付合同总价款20%违约金，并应赔偿甲方由此造成的全部损失，同时承担甲方由此支付的诉讼费、律师费等实现债权的费用。交付货物没有通过甲方检验，造成交付迟延，按照上述条款承担违约责任。</w:t>
      </w:r>
    </w:p>
    <w:p>
      <w:pPr>
        <w:keepNext w:val="0"/>
        <w:keepLines w:val="0"/>
        <w:pageBreakBefore w:val="0"/>
        <w:kinsoku/>
        <w:overflowPunct/>
        <w:autoSpaceDE/>
        <w:autoSpaceDN/>
        <w:bidi w:val="0"/>
        <w:adjustRightInd/>
        <w:snapToGrid/>
        <w:spacing w:line="560" w:lineRule="exact"/>
        <w:ind w:firstLine="560" w:firstLineChars="200"/>
        <w:jc w:val="both"/>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2.乙方须按甲方要求时间送样，经业主确认封样后方可实施，</w:t>
      </w:r>
      <w:r>
        <w:rPr>
          <w:rFonts w:hint="eastAsia" w:ascii="仿宋_GB2312" w:hAnsi="仿宋_GB2312" w:eastAsia="仿宋_GB2312" w:cs="仿宋_GB2312"/>
          <w:b/>
          <w:bCs/>
          <w:color w:val="auto"/>
          <w:kern w:val="2"/>
          <w:sz w:val="28"/>
          <w:szCs w:val="28"/>
          <w:highlight w:val="none"/>
          <w:lang w:val="en-US" w:eastAsia="zh-CN" w:bidi="ar-SA"/>
        </w:rPr>
        <w:t>乙方使用材料及安装工艺、尺寸等须满足图纸及设计要求，</w:t>
      </w:r>
      <w:r>
        <w:rPr>
          <w:rFonts w:hint="eastAsia" w:ascii="仿宋_GB2312" w:hAnsi="仿宋_GB2312" w:eastAsia="仿宋_GB2312" w:cs="仿宋_GB2312"/>
          <w:color w:val="auto"/>
          <w:sz w:val="28"/>
          <w:szCs w:val="28"/>
          <w:lang w:val="en-US" w:eastAsia="zh-CN"/>
        </w:rPr>
        <w:t>如乙方交付</w:t>
      </w:r>
      <w:r>
        <w:rPr>
          <w:rFonts w:hint="eastAsia" w:ascii="仿宋_GB2312" w:hAnsi="仿宋_GB2312" w:eastAsia="仿宋_GB2312" w:cs="仿宋_GB2312"/>
          <w:color w:val="auto"/>
          <w:sz w:val="28"/>
          <w:szCs w:val="28"/>
          <w:highlight w:val="none"/>
          <w:lang w:val="en-US" w:eastAsia="zh-CN"/>
        </w:rPr>
        <w:t>的货物不符合约定标准（</w:t>
      </w:r>
      <w:r>
        <w:rPr>
          <w:rFonts w:hint="eastAsia" w:ascii="仿宋_GB2312" w:hAnsi="仿宋_GB2312" w:eastAsia="仿宋_GB2312" w:cs="仿宋_GB2312"/>
          <w:b/>
          <w:bCs/>
          <w:color w:val="auto"/>
          <w:sz w:val="28"/>
          <w:szCs w:val="28"/>
          <w:highlight w:val="none"/>
          <w:lang w:val="en-US" w:eastAsia="zh-CN"/>
        </w:rPr>
        <w:t>1.现场供货材质，安装工艺、材质要求等须和业主确认封样样品、图纸、设计等要求一致2.使用品牌满足采购品牌要求3.如有要求不一致的地方经甲方确认后实施</w:t>
      </w:r>
      <w:r>
        <w:rPr>
          <w:rFonts w:hint="eastAsia" w:ascii="仿宋_GB2312" w:hAnsi="仿宋_GB2312" w:eastAsia="仿宋_GB2312" w:cs="仿宋_GB2312"/>
          <w:color w:val="auto"/>
          <w:sz w:val="28"/>
          <w:szCs w:val="28"/>
          <w:highlight w:val="none"/>
          <w:lang w:val="en-US" w:eastAsia="zh-CN"/>
        </w:rPr>
        <w:t>），</w:t>
      </w:r>
      <w:r>
        <w:rPr>
          <w:rFonts w:hint="eastAsia" w:ascii="仿宋_GB2312" w:hAnsi="仿宋_GB2312" w:eastAsia="仿宋_GB2312" w:cs="仿宋_GB2312"/>
          <w:color w:val="auto"/>
          <w:sz w:val="28"/>
          <w:szCs w:val="28"/>
          <w:lang w:val="en-US" w:eastAsia="zh-CN"/>
        </w:rPr>
        <w:t>甲方可解除合同，乙方须</w:t>
      </w:r>
      <w:r>
        <w:rPr>
          <w:rFonts w:hint="eastAsia" w:ascii="仿宋_GB2312" w:hAnsi="仿宋_GB2312" w:eastAsia="仿宋_GB2312" w:cs="仿宋_GB2312"/>
          <w:color w:val="auto"/>
          <w:sz w:val="28"/>
          <w:szCs w:val="28"/>
          <w:highlight w:val="none"/>
          <w:lang w:val="en-US" w:eastAsia="zh-CN"/>
        </w:rPr>
        <w:t>按合同</w:t>
      </w:r>
      <w:r>
        <w:rPr>
          <w:rFonts w:hint="eastAsia" w:ascii="仿宋_GB2312" w:hAnsi="仿宋_GB2312" w:eastAsia="仿宋_GB2312" w:cs="仿宋_GB2312"/>
          <w:color w:val="auto"/>
          <w:sz w:val="28"/>
          <w:szCs w:val="28"/>
          <w:lang w:val="en-US" w:eastAsia="zh-CN"/>
        </w:rPr>
        <w:t>总价款20%向甲方支付违约金，并向甲方赔偿因此造成的全部损失，同时承担甲方由此支付的诉讼费、律师费等实现债权的费用；甲方有权将未完成的工程量移交给第三方实施，乙方应无条件配合相关移交工作。</w:t>
      </w:r>
    </w:p>
    <w:p>
      <w:pPr>
        <w:keepNext w:val="0"/>
        <w:keepLines w:val="0"/>
        <w:pageBreakBefore w:val="0"/>
        <w:kinsoku/>
        <w:overflowPunct/>
        <w:autoSpaceDE/>
        <w:autoSpaceDN/>
        <w:bidi w:val="0"/>
        <w:adjustRightInd/>
        <w:snapToGrid/>
        <w:spacing w:line="560" w:lineRule="exact"/>
        <w:ind w:firstLine="560" w:firstLineChars="200"/>
        <w:jc w:val="both"/>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3.乙方违反合同约定的其他自身义务时，给甲方造成损失的，甲方均有权解除合同，并有权要求乙方按上述第1、2项规定承担赔偿责任，支付违约金。</w:t>
      </w:r>
    </w:p>
    <w:p>
      <w:pPr>
        <w:keepNext w:val="0"/>
        <w:keepLines w:val="0"/>
        <w:pageBreakBefore w:val="0"/>
        <w:numPr>
          <w:ilvl w:val="0"/>
          <w:numId w:val="0"/>
        </w:numPr>
        <w:kinsoku/>
        <w:overflowPunct/>
        <w:autoSpaceDE/>
        <w:autoSpaceDN/>
        <w:bidi w:val="0"/>
        <w:adjustRightInd/>
        <w:snapToGrid/>
        <w:spacing w:line="560" w:lineRule="exact"/>
        <w:ind w:firstLine="560" w:firstLineChars="200"/>
        <w:jc w:val="both"/>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4.对于乙方因违反本合同约定需支付的违约金，甲方有权在应付货款中直接予以扣除。</w:t>
      </w:r>
    </w:p>
    <w:p>
      <w:pPr>
        <w:keepNext w:val="0"/>
        <w:keepLines w:val="0"/>
        <w:pageBreakBefore w:val="0"/>
        <w:numPr>
          <w:ilvl w:val="0"/>
          <w:numId w:val="0"/>
        </w:numPr>
        <w:kinsoku/>
        <w:overflowPunct/>
        <w:autoSpaceDE/>
        <w:autoSpaceDN/>
        <w:bidi w:val="0"/>
        <w:adjustRightInd/>
        <w:snapToGrid/>
        <w:spacing w:line="560" w:lineRule="exact"/>
        <w:ind w:firstLine="560" w:firstLineChars="200"/>
        <w:jc w:val="both"/>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5</w:t>
      </w:r>
      <w:r>
        <w:rPr>
          <w:rFonts w:hint="eastAsia" w:ascii="仿宋_GB2312" w:hAnsi="仿宋_GB2312" w:eastAsia="仿宋_GB2312" w:cs="仿宋_GB2312"/>
          <w:color w:val="auto"/>
          <w:sz w:val="28"/>
          <w:szCs w:val="28"/>
          <w:lang w:val="zh-CN" w:eastAsia="zh-CN"/>
        </w:rPr>
        <w:t>、缺陷责任期内单体若出现渗漏或脱落情况，违约金5000元/处，在质保金中扣除。</w:t>
      </w:r>
    </w:p>
    <w:p>
      <w:pPr>
        <w:pStyle w:val="2"/>
        <w:numPr>
          <w:ilvl w:val="0"/>
          <w:numId w:val="0"/>
        </w:numPr>
        <w:ind w:left="417" w:leftChars="0"/>
        <w:rPr>
          <w:rFonts w:hint="eastAsia" w:ascii="黑体" w:hAnsi="黑体" w:eastAsia="黑体" w:cs="黑体"/>
          <w:b w:val="0"/>
          <w:bCs/>
          <w:color w:val="auto"/>
          <w:sz w:val="28"/>
          <w:szCs w:val="28"/>
          <w:lang w:val="en-US" w:eastAsia="zh-CN"/>
        </w:rPr>
      </w:pPr>
      <w:r>
        <w:rPr>
          <w:rFonts w:hint="eastAsia" w:ascii="黑体" w:hAnsi="黑体" w:eastAsia="黑体" w:cs="黑体"/>
          <w:b w:val="0"/>
          <w:bCs/>
          <w:color w:val="auto"/>
          <w:sz w:val="28"/>
          <w:szCs w:val="28"/>
        </w:rPr>
        <w:t>第</w:t>
      </w:r>
      <w:r>
        <w:rPr>
          <w:rFonts w:hint="eastAsia" w:ascii="黑体" w:hAnsi="黑体" w:eastAsia="黑体" w:cs="黑体"/>
          <w:b w:val="0"/>
          <w:bCs/>
          <w:color w:val="auto"/>
          <w:sz w:val="28"/>
          <w:szCs w:val="28"/>
          <w:lang w:val="en-US" w:eastAsia="zh-CN"/>
        </w:rPr>
        <w:t>七</w:t>
      </w:r>
      <w:r>
        <w:rPr>
          <w:rFonts w:hint="eastAsia" w:ascii="黑体" w:hAnsi="黑体" w:eastAsia="黑体" w:cs="黑体"/>
          <w:b w:val="0"/>
          <w:bCs/>
          <w:color w:val="auto"/>
          <w:sz w:val="28"/>
          <w:szCs w:val="28"/>
        </w:rPr>
        <w:t>条</w:t>
      </w:r>
      <w:r>
        <w:rPr>
          <w:rFonts w:hint="eastAsia" w:ascii="黑体" w:hAnsi="黑体" w:eastAsia="黑体" w:cs="黑体"/>
          <w:b w:val="0"/>
          <w:bCs/>
          <w:color w:val="auto"/>
          <w:sz w:val="28"/>
          <w:szCs w:val="28"/>
          <w:lang w:val="en-US" w:eastAsia="zh-CN"/>
        </w:rPr>
        <w:t xml:space="preserve">  产品要求</w:t>
      </w:r>
    </w:p>
    <w:p>
      <w:pPr>
        <w:rPr>
          <w:rFonts w:hint="default"/>
          <w:u w:val="single"/>
          <w:lang w:val="en-US" w:eastAsia="zh-CN"/>
        </w:rPr>
      </w:pPr>
      <w:r>
        <w:rPr>
          <w:rFonts w:hint="eastAsia"/>
          <w:lang w:val="en-US" w:eastAsia="zh-CN"/>
        </w:rPr>
        <w:t xml:space="preserve">    </w:t>
      </w:r>
      <w:r>
        <w:rPr>
          <w:rFonts w:hint="eastAsia" w:ascii="仿宋_GB2312" w:hAnsi="仿宋_GB2312" w:eastAsia="仿宋_GB2312" w:cs="仿宋_GB2312"/>
          <w:color w:val="auto"/>
          <w:sz w:val="28"/>
          <w:szCs w:val="28"/>
          <w:u w:val="single"/>
          <w:lang w:val="en-US" w:eastAsia="zh-CN"/>
        </w:rPr>
        <w:t>（以采购文件第五章产品要求为准，产品提出的技术参数及要求为最低限度的技术要求，并未对一切技术细节做出规定，也未充分引述有关标准和规范条文，乙方应保证提供符合或优于产品要求的产品。）</w:t>
      </w:r>
    </w:p>
    <w:p>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rPr>
      </w:pPr>
      <w:r>
        <w:rPr>
          <w:rFonts w:hint="eastAsia" w:ascii="黑体" w:hAnsi="黑体" w:eastAsia="黑体" w:cs="黑体"/>
          <w:b w:val="0"/>
          <w:bCs/>
          <w:color w:val="auto"/>
          <w:sz w:val="28"/>
          <w:szCs w:val="28"/>
        </w:rPr>
        <w:t>第</w:t>
      </w:r>
      <w:r>
        <w:rPr>
          <w:rFonts w:hint="eastAsia" w:ascii="黑体" w:hAnsi="黑体" w:eastAsia="黑体" w:cs="黑体"/>
          <w:b w:val="0"/>
          <w:bCs/>
          <w:color w:val="auto"/>
          <w:sz w:val="28"/>
          <w:szCs w:val="28"/>
          <w:lang w:val="en-US" w:eastAsia="zh-CN"/>
        </w:rPr>
        <w:t>八</w:t>
      </w:r>
      <w:r>
        <w:rPr>
          <w:rFonts w:hint="eastAsia" w:ascii="黑体" w:hAnsi="黑体" w:eastAsia="黑体" w:cs="黑体"/>
          <w:b w:val="0"/>
          <w:bCs/>
          <w:color w:val="auto"/>
          <w:sz w:val="28"/>
          <w:szCs w:val="28"/>
        </w:rPr>
        <w:t>条</w:t>
      </w:r>
      <w:r>
        <w:rPr>
          <w:rFonts w:hint="eastAsia" w:ascii="黑体" w:hAnsi="黑体" w:eastAsia="黑体" w:cs="黑体"/>
          <w:b w:val="0"/>
          <w:bCs/>
          <w:color w:val="auto"/>
          <w:sz w:val="28"/>
          <w:szCs w:val="28"/>
          <w:lang w:val="en-US" w:eastAsia="zh-CN"/>
        </w:rPr>
        <w:t xml:space="preserve">  </w:t>
      </w:r>
      <w:r>
        <w:rPr>
          <w:rFonts w:hint="eastAsia" w:ascii="黑体" w:hAnsi="黑体" w:eastAsia="黑体" w:cs="黑体"/>
          <w:b w:val="0"/>
          <w:bCs/>
          <w:color w:val="auto"/>
          <w:sz w:val="28"/>
          <w:szCs w:val="28"/>
        </w:rPr>
        <w:t>其他约定</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lang w:val="en-US" w:eastAsia="zh-CN"/>
        </w:rPr>
        <w:t>1.乙方送货车辆到甲方现场后，在行驶和卸货过程中，乙方驾驶人员应自行察看周围地形，乙方</w:t>
      </w:r>
      <w:r>
        <w:rPr>
          <w:rFonts w:hint="eastAsia" w:ascii="仿宋_GB2312" w:hAnsi="仿宋_GB2312" w:eastAsia="仿宋_GB2312" w:cs="仿宋_GB2312"/>
          <w:color w:val="auto"/>
          <w:sz w:val="28"/>
          <w:szCs w:val="28"/>
          <w:highlight w:val="none"/>
          <w:lang w:val="en-US" w:eastAsia="zh-CN"/>
        </w:rPr>
        <w:t>车辆在甲方现场若出现事故产生损失或造成对第三人侵权等其他情形，一切损失和责任均由乙方自行承担。</w:t>
      </w:r>
    </w:p>
    <w:p>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必须服从甲方指定项目部的全面协调管理工作，乙方应确保货物到现场装卸过程中的安全，严格遵守执行安全操作规范、防火规定、工艺规范等规范规定以及质量标准，对在装卸过程中发生的任何财产或人身损害承担赔偿责任。</w:t>
      </w:r>
    </w:p>
    <w:p>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3.乙方要保证项目的施工质量和施工进度，不得拖延进度，如因乙方造成工期拖延，乙方将承担给甲方造成的一切损失。乙方应保证甲方项目施工现场整洁，应做好成品保护及甲方财产保护工作。乙方应确保安装调试过程中的安全，对因安装调试发生的任何财产或人身损害承担赔偿责任。</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4.乙方必须保证甲方在使用乙方提供的货物时，不存在任何已知的不合法的情形，也不存在已知的与第三方专利权、著作权、商标权等相关的任何争议，如果有任何因甲方使用乙方提供的货物而提起的侵权指控，或供应假冒伪劣货物，乙方依法承担全部责任。</w:t>
      </w:r>
    </w:p>
    <w:p>
      <w:pPr>
        <w:pStyle w:val="10"/>
        <w:keepNext w:val="0"/>
        <w:keepLines w:val="0"/>
        <w:pageBreakBefore w:val="0"/>
        <w:widowControl w:val="0"/>
        <w:kinsoku/>
        <w:overflowPunct/>
        <w:topLinePunct w:val="0"/>
        <w:autoSpaceDE/>
        <w:autoSpaceDN/>
        <w:bidi w:val="0"/>
        <w:adjustRightInd/>
        <w:snapToGrid/>
        <w:spacing w:after="0" w:line="560" w:lineRule="exact"/>
        <w:ind w:firstLine="562" w:firstLineChars="200"/>
        <w:textAlignment w:val="auto"/>
        <w:rPr>
          <w:rFonts w:hint="eastAsia" w:ascii="仿宋_GB2312" w:hAnsi="仿宋_GB2312" w:eastAsia="仿宋_GB2312" w:cs="仿宋_GB2312"/>
          <w:b/>
          <w:bCs/>
          <w:color w:val="auto"/>
          <w:kern w:val="2"/>
          <w:sz w:val="28"/>
          <w:szCs w:val="28"/>
          <w:lang w:val="en-US" w:eastAsia="zh-CN" w:bidi="ar-SA"/>
        </w:rPr>
      </w:pPr>
      <w:r>
        <w:rPr>
          <w:rFonts w:hint="eastAsia" w:ascii="仿宋_GB2312" w:hAnsi="仿宋_GB2312" w:eastAsia="仿宋_GB2312" w:cs="仿宋_GB2312"/>
          <w:b/>
          <w:bCs/>
          <w:color w:val="auto"/>
          <w:kern w:val="2"/>
          <w:sz w:val="28"/>
          <w:szCs w:val="28"/>
          <w:lang w:val="en-US" w:eastAsia="zh-CN" w:bidi="ar-SA"/>
        </w:rPr>
        <w:t>5.本项目涉及部分货物的局部或尺寸的细微调整，需进行优化设计、深化图纸，合同单价不予调整。</w:t>
      </w:r>
    </w:p>
    <w:p>
      <w:pPr>
        <w:pStyle w:val="10"/>
        <w:keepNext w:val="0"/>
        <w:keepLines w:val="0"/>
        <w:pageBreakBefore w:val="0"/>
        <w:widowControl w:val="0"/>
        <w:kinsoku/>
        <w:overflowPunct/>
        <w:topLinePunct w:val="0"/>
        <w:autoSpaceDE/>
        <w:autoSpaceDN/>
        <w:bidi w:val="0"/>
        <w:adjustRightInd/>
        <w:snapToGrid/>
        <w:spacing w:after="0" w:line="560" w:lineRule="exact"/>
        <w:ind w:firstLine="562" w:firstLineChars="200"/>
        <w:textAlignment w:val="auto"/>
        <w:rPr>
          <w:rFonts w:hint="eastAsia" w:ascii="仿宋_GB2312" w:hAnsi="仿宋_GB2312" w:eastAsia="仿宋_GB2312" w:cs="仿宋_GB2312"/>
          <w:b/>
          <w:bCs/>
          <w:color w:val="auto"/>
          <w:kern w:val="2"/>
          <w:sz w:val="28"/>
          <w:szCs w:val="28"/>
          <w:highlight w:val="none"/>
          <w:lang w:val="en-US" w:eastAsia="zh-CN" w:bidi="ar-SA"/>
        </w:rPr>
      </w:pPr>
      <w:r>
        <w:rPr>
          <w:rFonts w:hint="eastAsia" w:ascii="仿宋_GB2312" w:hAnsi="仿宋_GB2312" w:eastAsia="仿宋_GB2312" w:cs="仿宋_GB2312"/>
          <w:b/>
          <w:bCs/>
          <w:color w:val="auto"/>
          <w:kern w:val="2"/>
          <w:sz w:val="28"/>
          <w:szCs w:val="28"/>
          <w:highlight w:val="none"/>
          <w:lang w:val="en-US" w:eastAsia="zh-CN" w:bidi="ar-SA"/>
        </w:rPr>
        <w:t>6.工程量以现场工程的洞口实测面积进行结算。</w:t>
      </w:r>
    </w:p>
    <w:p>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rPr>
      </w:pPr>
      <w:r>
        <w:rPr>
          <w:rFonts w:hint="eastAsia" w:ascii="黑体" w:hAnsi="黑体" w:eastAsia="黑体" w:cs="黑体"/>
          <w:b w:val="0"/>
          <w:bCs/>
          <w:color w:val="auto"/>
          <w:sz w:val="28"/>
          <w:szCs w:val="28"/>
        </w:rPr>
        <w:t>第</w:t>
      </w:r>
      <w:r>
        <w:rPr>
          <w:rFonts w:hint="eastAsia" w:ascii="黑体" w:hAnsi="黑体" w:eastAsia="黑体" w:cs="黑体"/>
          <w:b w:val="0"/>
          <w:bCs/>
          <w:color w:val="auto"/>
          <w:sz w:val="28"/>
          <w:szCs w:val="28"/>
          <w:lang w:val="en-US" w:eastAsia="zh-CN"/>
        </w:rPr>
        <w:t>九</w:t>
      </w:r>
      <w:r>
        <w:rPr>
          <w:rFonts w:hint="eastAsia" w:ascii="黑体" w:hAnsi="黑体" w:eastAsia="黑体" w:cs="黑体"/>
          <w:b w:val="0"/>
          <w:bCs/>
          <w:color w:val="auto"/>
          <w:sz w:val="28"/>
          <w:szCs w:val="28"/>
        </w:rPr>
        <w:t>条</w:t>
      </w:r>
      <w:r>
        <w:rPr>
          <w:rFonts w:hint="eastAsia" w:ascii="黑体" w:hAnsi="黑体" w:eastAsia="黑体" w:cs="黑体"/>
          <w:b w:val="0"/>
          <w:bCs/>
          <w:color w:val="auto"/>
          <w:sz w:val="28"/>
          <w:szCs w:val="28"/>
          <w:lang w:val="en-US" w:eastAsia="zh-CN"/>
        </w:rPr>
        <w:t xml:space="preserve">  </w:t>
      </w:r>
      <w:r>
        <w:rPr>
          <w:rFonts w:hint="eastAsia" w:ascii="黑体" w:hAnsi="黑体" w:eastAsia="黑体" w:cs="黑体"/>
          <w:b w:val="0"/>
          <w:bCs/>
          <w:color w:val="auto"/>
          <w:sz w:val="28"/>
          <w:szCs w:val="28"/>
        </w:rPr>
        <w:t>争议解决方式</w:t>
      </w:r>
    </w:p>
    <w:p>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在履行合同期间发生纠份，先由双方协商解决，协商不成，双方约定向甲方所在地人民法院提起诉讼。</w:t>
      </w:r>
    </w:p>
    <w:p>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lang w:val="en-US" w:eastAsia="zh-CN"/>
        </w:rPr>
      </w:pPr>
      <w:r>
        <w:rPr>
          <w:rFonts w:hint="eastAsia" w:ascii="黑体" w:hAnsi="黑体" w:eastAsia="黑体" w:cs="黑体"/>
          <w:color w:val="auto"/>
          <w:sz w:val="28"/>
          <w:szCs w:val="28"/>
          <w:lang w:val="en-US" w:eastAsia="zh-CN"/>
        </w:rPr>
        <w:t>第</w:t>
      </w:r>
      <w:r>
        <w:rPr>
          <w:rFonts w:hint="eastAsia" w:ascii="黑体" w:hAnsi="黑体" w:eastAsia="黑体" w:cs="黑体"/>
          <w:b w:val="0"/>
          <w:bCs/>
          <w:color w:val="auto"/>
          <w:sz w:val="28"/>
          <w:szCs w:val="28"/>
          <w:lang w:val="en-US" w:eastAsia="zh-CN"/>
        </w:rPr>
        <w:t>十条</w:t>
      </w:r>
    </w:p>
    <w:p>
      <w:pPr>
        <w:keepNext w:val="0"/>
        <w:keepLines w:val="0"/>
        <w:pageBreakBefore w:val="0"/>
        <w:numPr>
          <w:ilvl w:val="0"/>
          <w:numId w:val="0"/>
        </w:numPr>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1.本合同未尽事宜，由双方另行协商解决并签订补充协议。</w:t>
      </w:r>
    </w:p>
    <w:p>
      <w:pPr>
        <w:keepNext w:val="0"/>
        <w:keepLines w:val="0"/>
        <w:pageBreakBefore w:val="0"/>
        <w:numPr>
          <w:ilvl w:val="0"/>
          <w:numId w:val="0"/>
        </w:numPr>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2.本合同自甲乙双方签字盖章之日起生效。</w:t>
      </w:r>
    </w:p>
    <w:p>
      <w:pPr>
        <w:pStyle w:val="10"/>
        <w:keepNext w:val="0"/>
        <w:keepLines w:val="0"/>
        <w:pageBreakBefore w:val="0"/>
        <w:kinsoku/>
        <w:overflowPunct/>
        <w:autoSpaceDE/>
        <w:autoSpaceDN/>
        <w:bidi w:val="0"/>
        <w:adjustRightInd/>
        <w:snapToGrid/>
        <w:spacing w:line="560" w:lineRule="exact"/>
        <w:ind w:firstLine="560" w:firstLineChars="200"/>
        <w:jc w:val="both"/>
        <w:rPr>
          <w:rFonts w:hint="eastAsia"/>
          <w:color w:val="auto"/>
          <w:lang w:val="en-US" w:eastAsia="zh-CN"/>
        </w:rPr>
      </w:pPr>
      <w:r>
        <w:rPr>
          <w:rFonts w:hint="eastAsia" w:ascii="仿宋_GB2312" w:hAnsi="仿宋_GB2312" w:eastAsia="仿宋_GB2312" w:cs="仿宋_GB2312"/>
          <w:color w:val="auto"/>
          <w:sz w:val="28"/>
          <w:szCs w:val="28"/>
          <w:lang w:val="en-US" w:eastAsia="zh-CN"/>
        </w:rPr>
        <w:t>3.本合同一式</w:t>
      </w:r>
      <w:r>
        <w:rPr>
          <w:rFonts w:hint="eastAsia" w:ascii="仿宋_GB2312" w:hAnsi="仿宋_GB2312" w:eastAsia="仿宋_GB2312" w:cs="仿宋_GB2312"/>
          <w:color w:val="auto"/>
          <w:sz w:val="28"/>
          <w:szCs w:val="28"/>
          <w:u w:val="single"/>
          <w:lang w:val="en-US" w:eastAsia="zh-CN"/>
        </w:rPr>
        <w:t xml:space="preserve"> 肆 </w:t>
      </w:r>
      <w:r>
        <w:rPr>
          <w:rFonts w:hint="eastAsia" w:ascii="仿宋_GB2312" w:hAnsi="仿宋_GB2312" w:eastAsia="仿宋_GB2312" w:cs="仿宋_GB2312"/>
          <w:color w:val="auto"/>
          <w:sz w:val="28"/>
          <w:szCs w:val="28"/>
          <w:lang w:val="en-US" w:eastAsia="zh-CN"/>
        </w:rPr>
        <w:t>份，甲方执</w:t>
      </w:r>
      <w:r>
        <w:rPr>
          <w:rFonts w:hint="eastAsia" w:ascii="仿宋_GB2312" w:hAnsi="仿宋_GB2312" w:eastAsia="仿宋_GB2312" w:cs="仿宋_GB2312"/>
          <w:color w:val="auto"/>
          <w:sz w:val="28"/>
          <w:szCs w:val="28"/>
          <w:u w:val="single"/>
          <w:lang w:val="en-US" w:eastAsia="zh-CN"/>
        </w:rPr>
        <w:t xml:space="preserve"> 叁 </w:t>
      </w:r>
      <w:r>
        <w:rPr>
          <w:rFonts w:hint="eastAsia" w:ascii="仿宋_GB2312" w:hAnsi="仿宋_GB2312" w:eastAsia="仿宋_GB2312" w:cs="仿宋_GB2312"/>
          <w:color w:val="auto"/>
          <w:sz w:val="28"/>
          <w:szCs w:val="28"/>
          <w:lang w:val="en-US" w:eastAsia="zh-CN"/>
        </w:rPr>
        <w:t xml:space="preserve"> 份，乙方执</w:t>
      </w:r>
      <w:r>
        <w:rPr>
          <w:rFonts w:hint="eastAsia" w:ascii="仿宋_GB2312" w:hAnsi="仿宋_GB2312" w:eastAsia="仿宋_GB2312" w:cs="仿宋_GB2312"/>
          <w:color w:val="auto"/>
          <w:sz w:val="28"/>
          <w:szCs w:val="28"/>
          <w:u w:val="single"/>
          <w:lang w:val="en-US" w:eastAsia="zh-CN"/>
        </w:rPr>
        <w:t xml:space="preserve"> 壹 </w:t>
      </w:r>
      <w:r>
        <w:rPr>
          <w:rFonts w:hint="eastAsia" w:ascii="仿宋_GB2312" w:hAnsi="仿宋_GB2312" w:eastAsia="仿宋_GB2312" w:cs="仿宋_GB2312"/>
          <w:color w:val="auto"/>
          <w:sz w:val="28"/>
          <w:szCs w:val="28"/>
          <w:lang w:val="en-US" w:eastAsia="zh-CN"/>
        </w:rPr>
        <w:t>份。</w:t>
      </w:r>
    </w:p>
    <w:p>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附件：1.廉政合同</w:t>
      </w:r>
    </w:p>
    <w:p>
      <w:pPr>
        <w:pStyle w:val="25"/>
        <w:keepNext w:val="0"/>
        <w:keepLines w:val="0"/>
        <w:pageBreakBefore w:val="0"/>
        <w:kinsoku/>
        <w:overflowPunct/>
        <w:autoSpaceDE/>
        <w:autoSpaceDN/>
        <w:bidi w:val="0"/>
        <w:adjustRightInd/>
        <w:snapToGrid/>
        <w:spacing w:line="560" w:lineRule="exact"/>
        <w:ind w:left="0" w:leftChars="0" w:firstLine="1400" w:firstLineChars="500"/>
        <w:jc w:val="both"/>
        <w:textAlignment w:val="auto"/>
        <w:rPr>
          <w:rFonts w:hint="default"/>
          <w:color w:val="auto"/>
          <w:lang w:val="en-US" w:eastAsia="zh-CN"/>
        </w:rPr>
      </w:pPr>
      <w:r>
        <w:rPr>
          <w:rFonts w:hint="eastAsia" w:ascii="仿宋_GB2312" w:hAnsi="仿宋_GB2312" w:eastAsia="仿宋_GB2312" w:cs="仿宋_GB2312"/>
          <w:color w:val="auto"/>
          <w:sz w:val="28"/>
          <w:szCs w:val="28"/>
          <w:lang w:val="en-US" w:eastAsia="zh-CN"/>
        </w:rPr>
        <w:t>2.安全生产合同</w:t>
      </w:r>
    </w:p>
    <w:p>
      <w:pPr>
        <w:pStyle w:val="25"/>
        <w:keepNext w:val="0"/>
        <w:keepLines w:val="0"/>
        <w:pageBreakBefore w:val="0"/>
        <w:kinsoku/>
        <w:overflowPunct/>
        <w:autoSpaceDE/>
        <w:autoSpaceDN/>
        <w:bidi w:val="0"/>
        <w:adjustRightInd/>
        <w:snapToGrid/>
        <w:spacing w:line="560" w:lineRule="exact"/>
        <w:ind w:left="0" w:leftChars="0" w:firstLine="1400" w:firstLineChars="5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3.报价清单</w:t>
      </w:r>
    </w:p>
    <w:p>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bidi="ar-SA"/>
        </w:rPr>
        <w:t>（以下无正文）</w:t>
      </w:r>
    </w:p>
    <w:p>
      <w:pPr>
        <w:bidi w:val="0"/>
        <w:rPr>
          <w:rFonts w:hint="eastAsia"/>
          <w:lang w:val="en-US" w:eastAsia="zh-CN"/>
        </w:rPr>
      </w:pPr>
    </w:p>
    <w:p>
      <w:pPr>
        <w:pStyle w:val="10"/>
        <w:bidi w:val="0"/>
        <w:rPr>
          <w:rFonts w:hint="eastAsia"/>
          <w:lang w:val="en-US" w:eastAsia="zh-CN"/>
        </w:rPr>
      </w:pPr>
    </w:p>
    <w:p>
      <w:pPr>
        <w:pStyle w:val="10"/>
        <w:bidi w:val="0"/>
        <w:rPr>
          <w:rFonts w:hint="eastAsia"/>
          <w:lang w:val="en-US" w:eastAsia="zh-CN"/>
        </w:rPr>
      </w:pPr>
    </w:p>
    <w:p>
      <w:pPr>
        <w:pStyle w:val="10"/>
        <w:bidi w:val="0"/>
        <w:rPr>
          <w:rFonts w:hint="eastAsia"/>
          <w:lang w:val="en-US" w:eastAsia="zh-CN"/>
        </w:rPr>
      </w:pPr>
    </w:p>
    <w:p>
      <w:pPr>
        <w:pStyle w:val="10"/>
        <w:bidi w:val="0"/>
        <w:rPr>
          <w:rFonts w:hint="eastAsia"/>
          <w:lang w:val="en-US" w:eastAsia="zh-CN"/>
        </w:rPr>
      </w:pPr>
    </w:p>
    <w:p>
      <w:pPr>
        <w:bidi w:val="0"/>
        <w:rPr>
          <w:rFonts w:hint="eastAsia"/>
          <w:lang w:val="en-US" w:eastAsia="zh-CN"/>
        </w:rPr>
      </w:pPr>
    </w:p>
    <w:p>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color w:val="auto"/>
          <w:u w:val="none"/>
          <w:lang w:val="en-US" w:eastAsia="zh-CN"/>
        </w:rPr>
      </w:pPr>
      <w:r>
        <w:rPr>
          <w:rFonts w:hint="eastAsia" w:ascii="仿宋_GB2312" w:hAnsi="仿宋_GB2312" w:eastAsia="仿宋_GB2312" w:cs="仿宋_GB2312"/>
          <w:color w:val="auto"/>
          <w:sz w:val="28"/>
          <w:szCs w:val="28"/>
          <w:lang w:val="en-US" w:eastAsia="zh-CN"/>
        </w:rPr>
        <w:t>甲方：</w:t>
      </w:r>
      <w:r>
        <w:rPr>
          <w:rFonts w:hint="eastAsia" w:ascii="仿宋_GB2312" w:hAnsi="仿宋_GB2312" w:eastAsia="仿宋_GB2312" w:cs="仿宋_GB2312"/>
          <w:color w:val="auto"/>
          <w:sz w:val="28"/>
          <w:szCs w:val="28"/>
          <w:u w:val="none"/>
          <w:lang w:val="en-US" w:eastAsia="zh-CN"/>
        </w:rPr>
        <w:t>安徽省经工物资有限公司</w:t>
      </w:r>
      <w:r>
        <w:rPr>
          <w:rFonts w:hint="eastAsia" w:ascii="仿宋_GB2312" w:hAnsi="仿宋_GB2312" w:eastAsia="仿宋_GB2312" w:cs="仿宋_GB2312"/>
          <w:color w:val="auto"/>
          <w:sz w:val="28"/>
          <w:szCs w:val="28"/>
          <w:lang w:val="en-US" w:eastAsia="zh-CN"/>
        </w:rPr>
        <w:t xml:space="preserve">        乙方：</w:t>
      </w:r>
      <w:r>
        <w:rPr>
          <w:rFonts w:hint="eastAsia" w:ascii="仿宋_GB2312" w:hAnsi="仿宋_GB2312" w:eastAsia="仿宋_GB2312" w:cs="仿宋_GB2312"/>
          <w:color w:val="auto"/>
          <w:sz w:val="28"/>
          <w:szCs w:val="28"/>
          <w:u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560" w:lineRule="exact"/>
        <w:ind w:firstLine="2800" w:firstLineChars="10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（盖章）                          （盖章）</w:t>
      </w:r>
    </w:p>
    <w:p>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法定代表人或                        法定代表人或</w:t>
      </w:r>
    </w:p>
    <w:p>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授权委托人（签字）：                授权委托人（签字）：</w:t>
      </w:r>
    </w:p>
    <w:p>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纳税识别号：91340100MA2MY6GA6E      纳税识别号:</w:t>
      </w:r>
    </w:p>
    <w:p>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地址：安徽省合肥市蜀山区甘泉路      地址：</w:t>
      </w:r>
    </w:p>
    <w:p>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 xml:space="preserve">398号                               </w:t>
      </w:r>
    </w:p>
    <w:p>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开户银行：工行合肥蜀山支行        开户银行：</w:t>
      </w:r>
    </w:p>
    <w:p>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账号：1302012119200034038           账号：</w:t>
      </w:r>
    </w:p>
    <w:p>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年   月  日                         年   月   日</w:t>
      </w:r>
    </w:p>
    <w:p>
      <w:pPr>
        <w:keepNext w:val="0"/>
        <w:keepLines w:val="0"/>
        <w:pageBreakBefore w:val="0"/>
        <w:kinsoku/>
        <w:overflowPunct/>
        <w:autoSpaceDE/>
        <w:autoSpaceDN/>
        <w:bidi w:val="0"/>
        <w:adjustRightInd/>
        <w:snapToGrid/>
        <w:spacing w:line="560" w:lineRule="exact"/>
        <w:ind w:firstLine="560" w:firstLineChars="200"/>
        <w:jc w:val="both"/>
        <w:rPr>
          <w:rFonts w:hint="eastAsia" w:ascii="仿宋_GB2312" w:hAnsi="仿宋_GB2312" w:eastAsia="仿宋_GB2312" w:cs="仿宋_GB2312"/>
          <w:color w:val="auto"/>
          <w:spacing w:val="0"/>
          <w:sz w:val="28"/>
          <w:szCs w:val="28"/>
          <w:lang w:val="en-US" w:eastAsia="zh-CN"/>
        </w:rPr>
      </w:pPr>
      <w:r>
        <w:rPr>
          <w:rFonts w:hint="eastAsia" w:ascii="仿宋_GB2312" w:hAnsi="仿宋_GB2312" w:eastAsia="仿宋_GB2312" w:cs="仿宋_GB2312"/>
          <w:color w:val="auto"/>
          <w:spacing w:val="0"/>
          <w:sz w:val="28"/>
          <w:szCs w:val="28"/>
          <w:lang w:val="en-US" w:eastAsia="zh-CN"/>
        </w:rPr>
        <w:br w:type="page"/>
      </w:r>
    </w:p>
    <w:p>
      <w:pPr>
        <w:pStyle w:val="10"/>
        <w:keepNext w:val="0"/>
        <w:keepLines w:val="0"/>
        <w:pageBreakBefore w:val="0"/>
        <w:kinsoku/>
        <w:overflowPunct/>
        <w:autoSpaceDE/>
        <w:autoSpaceDN/>
        <w:bidi w:val="0"/>
        <w:adjustRightInd/>
        <w:snapToGrid/>
        <w:spacing w:line="560" w:lineRule="exact"/>
        <w:ind w:firstLine="420" w:firstLineChars="200"/>
        <w:jc w:val="both"/>
        <w:rPr>
          <w:rFonts w:hint="eastAsia"/>
          <w:color w:val="auto"/>
          <w:lang w:val="en-US" w:eastAsia="zh-CN"/>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bCs/>
          <w:color w:val="auto"/>
          <w:spacing w:val="0"/>
          <w:sz w:val="28"/>
          <w:szCs w:val="28"/>
          <w:lang w:val="en-US" w:eastAsia="zh-CN"/>
        </w:rPr>
      </w:pPr>
      <w:r>
        <w:rPr>
          <w:rFonts w:hint="eastAsia" w:ascii="仿宋_GB2312" w:hAnsi="仿宋_GB2312" w:eastAsia="仿宋_GB2312" w:cs="仿宋_GB2312"/>
          <w:b/>
          <w:bCs/>
          <w:color w:val="auto"/>
          <w:spacing w:val="0"/>
          <w:sz w:val="28"/>
          <w:szCs w:val="28"/>
          <w:lang w:val="en-US" w:eastAsia="zh-CN"/>
        </w:rPr>
        <w:t>附件一：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center"/>
        <w:textAlignment w:val="auto"/>
        <w:rPr>
          <w:rFonts w:hint="eastAsia" w:ascii="方正小标宋简体" w:hAnsi="方正小标宋简体" w:eastAsia="方正小标宋简体" w:cs="方正小标宋简体"/>
          <w:b/>
          <w:bCs/>
          <w:color w:val="auto"/>
          <w:spacing w:val="0"/>
          <w:sz w:val="44"/>
          <w:szCs w:val="44"/>
          <w:lang w:val="en-US" w:eastAsia="zh-CN"/>
        </w:rPr>
      </w:pPr>
      <w:r>
        <w:rPr>
          <w:rFonts w:hint="eastAsia" w:ascii="方正小标宋简体" w:hAnsi="方正小标宋简体" w:eastAsia="方正小标宋简体" w:cs="方正小标宋简体"/>
          <w:b/>
          <w:bCs/>
          <w:color w:val="auto"/>
          <w:spacing w:val="0"/>
          <w:sz w:val="44"/>
          <w:szCs w:val="44"/>
          <w:lang w:val="en-US" w:eastAsia="zh-CN"/>
        </w:rPr>
        <w:t>廉 政 合 同</w:t>
      </w:r>
    </w:p>
    <w:p>
      <w:pPr>
        <w:pStyle w:val="10"/>
        <w:keepNext w:val="0"/>
        <w:keepLines w:val="0"/>
        <w:pageBreakBefore w:val="0"/>
        <w:kinsoku/>
        <w:overflowPunct/>
        <w:autoSpaceDE/>
        <w:autoSpaceDN/>
        <w:bidi w:val="0"/>
        <w:adjustRightInd/>
        <w:snapToGrid/>
        <w:spacing w:line="560" w:lineRule="exact"/>
        <w:ind w:firstLine="420" w:firstLineChars="200"/>
        <w:jc w:val="both"/>
        <w:rPr>
          <w:rFonts w:hint="eastAsia"/>
          <w:b/>
          <w:bCs/>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pacing w:val="0"/>
          <w:sz w:val="28"/>
          <w:szCs w:val="28"/>
          <w:lang w:val="en-US" w:eastAsia="zh-CN"/>
        </w:rPr>
        <w:t xml:space="preserve">为抓好物资设备等采购供应中的党风廉政建设，规范、约束采供双方行为，确保双方工作人员廉洁从业， </w:t>
      </w:r>
      <w:r>
        <w:rPr>
          <w:rFonts w:hint="eastAsia" w:ascii="仿宋_GB2312" w:hAnsi="仿宋_GB2312" w:eastAsia="仿宋_GB2312" w:cs="仿宋_GB2312"/>
          <w:sz w:val="28"/>
          <w:szCs w:val="28"/>
          <w:u w:val="single"/>
          <w:lang w:val="en-US" w:eastAsia="zh-CN"/>
        </w:rPr>
        <w:t>【项目名称】</w:t>
      </w:r>
      <w:r>
        <w:rPr>
          <w:rFonts w:hint="eastAsia" w:ascii="仿宋_GB2312" w:hAnsi="仿宋_GB2312" w:eastAsia="仿宋_GB2312" w:cs="仿宋_GB2312"/>
          <w:color w:val="auto"/>
          <w:sz w:val="28"/>
          <w:szCs w:val="28"/>
          <w:lang w:val="en-US" w:eastAsia="zh-CN"/>
        </w:rPr>
        <w:t>的采购人</w:t>
      </w:r>
      <w:r>
        <w:rPr>
          <w:rFonts w:hint="eastAsia" w:ascii="仿宋_GB2312" w:hAnsi="仿宋_GB2312" w:eastAsia="仿宋_GB2312" w:cs="仿宋_GB2312"/>
          <w:color w:val="auto"/>
          <w:sz w:val="28"/>
          <w:szCs w:val="28"/>
          <w:u w:val="single"/>
          <w:lang w:val="en-US" w:eastAsia="zh-CN"/>
        </w:rPr>
        <w:t xml:space="preserve"> 安徽省经工物资有限公司</w:t>
      </w:r>
      <w:r>
        <w:rPr>
          <w:rFonts w:hint="eastAsia" w:ascii="仿宋_GB2312" w:hAnsi="仿宋_GB2312" w:eastAsia="仿宋_GB2312" w:cs="仿宋_GB2312"/>
          <w:color w:val="auto"/>
          <w:sz w:val="28"/>
          <w:szCs w:val="28"/>
          <w:lang w:val="en-US" w:eastAsia="zh-CN"/>
        </w:rPr>
        <w:t>（采购人名称，以下简称甲方）与该项目的供货商</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sz w:val="28"/>
          <w:szCs w:val="28"/>
          <w:u w:val="single"/>
          <w:lang w:eastAsia="zh-CN"/>
        </w:rPr>
        <w:t>【供应商名称】</w:t>
      </w:r>
      <w:r>
        <w:rPr>
          <w:rFonts w:hint="eastAsia" w:ascii="仿宋_GB2312" w:hAnsi="仿宋_GB2312" w:eastAsia="仿宋_GB2312" w:cs="仿宋_GB2312"/>
          <w:color w:val="auto"/>
          <w:sz w:val="28"/>
          <w:szCs w:val="28"/>
          <w:lang w:val="en-US" w:eastAsia="zh-CN"/>
        </w:rPr>
        <w:t>（供货商名称，以下简称乙方），特订立如下合同。</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1.</w:t>
      </w:r>
      <w:r>
        <w:rPr>
          <w:rFonts w:hint="eastAsia" w:ascii="仿宋_GB2312" w:hAnsi="仿宋_GB2312" w:eastAsia="仿宋_GB2312" w:cs="仿宋_GB2312"/>
          <w:color w:val="auto"/>
          <w:sz w:val="28"/>
          <w:szCs w:val="28"/>
        </w:rPr>
        <w:t>甲乙双方的权利和义务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1</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严格遵守党</w:t>
      </w:r>
      <w:r>
        <w:rPr>
          <w:rFonts w:hint="eastAsia" w:ascii="仿宋_GB2312" w:hAnsi="仿宋_GB2312" w:eastAsia="仿宋_GB2312" w:cs="仿宋_GB2312"/>
          <w:color w:val="auto"/>
          <w:sz w:val="28"/>
          <w:szCs w:val="28"/>
          <w:lang w:val="en-US" w:eastAsia="zh-CN"/>
        </w:rPr>
        <w:t>的政策</w:t>
      </w:r>
      <w:r>
        <w:rPr>
          <w:rFonts w:hint="eastAsia" w:ascii="仿宋_GB2312" w:hAnsi="仿宋_GB2312" w:eastAsia="仿宋_GB2312" w:cs="仿宋_GB2312"/>
          <w:color w:val="auto"/>
          <w:sz w:val="28"/>
          <w:szCs w:val="28"/>
        </w:rPr>
        <w:t>和国家有关法律</w:t>
      </w:r>
      <w:r>
        <w:rPr>
          <w:rFonts w:hint="eastAsia" w:ascii="仿宋_GB2312" w:hAnsi="仿宋_GB2312" w:eastAsia="仿宋_GB2312" w:cs="仿宋_GB2312"/>
          <w:color w:val="auto"/>
          <w:sz w:val="28"/>
          <w:szCs w:val="28"/>
          <w:lang w:val="en-US" w:eastAsia="zh-CN"/>
        </w:rPr>
        <w:t>法规的</w:t>
      </w:r>
      <w:r>
        <w:rPr>
          <w:rFonts w:hint="eastAsia" w:ascii="仿宋_GB2312" w:hAnsi="仿宋_GB2312" w:eastAsia="仿宋_GB2312" w:cs="仿宋_GB2312"/>
          <w:color w:val="auto"/>
          <w:sz w:val="28"/>
          <w:szCs w:val="28"/>
        </w:rPr>
        <w:t>有关规定。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2</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严格执行</w:t>
      </w:r>
      <w:r>
        <w:rPr>
          <w:rFonts w:hint="eastAsia" w:ascii="仿宋_GB2312" w:hAnsi="仿宋_GB2312" w:eastAsia="仿宋_GB2312" w:cs="仿宋_GB2312"/>
          <w:sz w:val="28"/>
          <w:szCs w:val="28"/>
          <w:u w:val="single"/>
          <w:lang w:val="en-US" w:eastAsia="zh-CN"/>
        </w:rPr>
        <w:t>【</w:t>
      </w:r>
      <w:r>
        <w:rPr>
          <w:rFonts w:hint="eastAsia" w:ascii="仿宋_GB2312" w:hAnsi="仿宋_GB2312" w:eastAsia="仿宋_GB2312" w:cs="仿宋_GB2312"/>
          <w:color w:val="000000"/>
          <w:sz w:val="28"/>
          <w:szCs w:val="28"/>
          <w:u w:val="single"/>
          <w:lang w:eastAsia="zh-CN"/>
        </w:rPr>
        <w:t>项目</w:t>
      </w:r>
      <w:r>
        <w:rPr>
          <w:rFonts w:hint="eastAsia" w:ascii="仿宋_GB2312" w:hAnsi="仿宋_GB2312" w:eastAsia="仿宋_GB2312" w:cs="仿宋_GB2312"/>
          <w:color w:val="000000"/>
          <w:sz w:val="28"/>
          <w:szCs w:val="28"/>
          <w:u w:val="single"/>
          <w:lang w:val="en-US" w:eastAsia="zh-CN"/>
        </w:rPr>
        <w:t>名称</w:t>
      </w:r>
      <w:r>
        <w:rPr>
          <w:rFonts w:hint="eastAsia" w:ascii="仿宋_GB2312" w:hAnsi="仿宋_GB2312" w:eastAsia="仿宋_GB2312" w:cs="仿宋_GB2312"/>
          <w:sz w:val="28"/>
          <w:szCs w:val="28"/>
          <w:u w:val="single"/>
          <w:lang w:val="en-US" w:eastAsia="zh-CN"/>
        </w:rPr>
        <w:t>】</w:t>
      </w:r>
      <w:r>
        <w:rPr>
          <w:rFonts w:hint="eastAsia" w:ascii="仿宋_GB2312" w:hAnsi="仿宋_GB2312" w:eastAsia="仿宋_GB2312" w:cs="仿宋_GB2312"/>
          <w:color w:val="auto"/>
          <w:sz w:val="28"/>
          <w:szCs w:val="28"/>
          <w:u w:val="single"/>
        </w:rPr>
        <w:t xml:space="preserve"> </w:t>
      </w:r>
      <w:r>
        <w:rPr>
          <w:rFonts w:hint="eastAsia" w:ascii="仿宋_GB2312" w:hAnsi="仿宋_GB2312" w:eastAsia="仿宋_GB2312" w:cs="仿宋_GB2312"/>
          <w:color w:val="auto"/>
          <w:sz w:val="28"/>
          <w:szCs w:val="28"/>
          <w:u w:val="none"/>
          <w:lang w:eastAsia="zh-CN"/>
        </w:rPr>
        <w:t>（</w:t>
      </w:r>
      <w:r>
        <w:rPr>
          <w:rFonts w:hint="eastAsia" w:ascii="仿宋_GB2312" w:hAnsi="仿宋_GB2312" w:eastAsia="仿宋_GB2312" w:cs="仿宋_GB2312"/>
          <w:color w:val="auto"/>
          <w:sz w:val="28"/>
          <w:szCs w:val="28"/>
          <w:u w:val="none"/>
        </w:rPr>
        <w:t>合同文件</w:t>
      </w:r>
      <w:r>
        <w:rPr>
          <w:rFonts w:hint="eastAsia" w:ascii="仿宋_GB2312" w:hAnsi="仿宋_GB2312" w:eastAsia="仿宋_GB2312" w:cs="仿宋_GB2312"/>
          <w:color w:val="auto"/>
          <w:sz w:val="28"/>
          <w:szCs w:val="28"/>
          <w:u w:val="none"/>
          <w:lang w:val="en-US" w:eastAsia="zh-CN"/>
        </w:rPr>
        <w:t>名称</w:t>
      </w:r>
      <w:r>
        <w:rPr>
          <w:rFonts w:hint="eastAsia" w:ascii="仿宋_GB2312" w:hAnsi="仿宋_GB2312" w:eastAsia="仿宋_GB2312" w:cs="仿宋_GB2312"/>
          <w:color w:val="auto"/>
          <w:sz w:val="28"/>
          <w:szCs w:val="28"/>
          <w:u w:val="none"/>
          <w:lang w:eastAsia="zh-CN"/>
        </w:rPr>
        <w:t>）</w:t>
      </w:r>
      <w:r>
        <w:rPr>
          <w:rFonts w:hint="eastAsia" w:ascii="仿宋_GB2312" w:hAnsi="仿宋_GB2312" w:eastAsia="仿宋_GB2312" w:cs="仿宋_GB2312"/>
          <w:color w:val="auto"/>
          <w:sz w:val="28"/>
          <w:szCs w:val="28"/>
          <w:u w:val="none"/>
          <w:lang w:val="en-US" w:eastAsia="zh-CN"/>
        </w:rPr>
        <w:t>合同文件</w:t>
      </w:r>
      <w:r>
        <w:rPr>
          <w:rFonts w:hint="eastAsia" w:ascii="仿宋_GB2312" w:hAnsi="仿宋_GB2312" w:eastAsia="仿宋_GB2312" w:cs="仿宋_GB2312"/>
          <w:color w:val="auto"/>
          <w:sz w:val="28"/>
          <w:szCs w:val="28"/>
          <w:u w:val="none"/>
        </w:rPr>
        <w:t>，</w:t>
      </w:r>
      <w:r>
        <w:rPr>
          <w:rFonts w:hint="eastAsia" w:ascii="仿宋_GB2312" w:hAnsi="仿宋_GB2312" w:eastAsia="仿宋_GB2312" w:cs="仿宋_GB2312"/>
          <w:color w:val="auto"/>
          <w:sz w:val="28"/>
          <w:szCs w:val="28"/>
        </w:rPr>
        <w:t>自觉按合同办事。</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3</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双方的业务活动坚持公开、公正、诚信、透明的原则</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法律认定的商业秘密和合同文件另有规定除外</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，不得损害国家和集体利益。</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4</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建立健全廉政制度，开展廉政教育和廉洁文化建设</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公布举报电话，监督并认真查处</w:t>
      </w:r>
      <w:r>
        <w:rPr>
          <w:rFonts w:hint="eastAsia" w:ascii="仿宋_GB2312" w:hAnsi="仿宋_GB2312" w:eastAsia="仿宋_GB2312" w:cs="仿宋_GB2312"/>
          <w:color w:val="auto"/>
          <w:sz w:val="28"/>
          <w:szCs w:val="28"/>
          <w:lang w:val="en-US" w:eastAsia="zh-CN"/>
        </w:rPr>
        <w:t>违规</w:t>
      </w:r>
      <w:r>
        <w:rPr>
          <w:rFonts w:hint="eastAsia" w:ascii="仿宋_GB2312" w:hAnsi="仿宋_GB2312" w:eastAsia="仿宋_GB2312" w:cs="仿宋_GB2312"/>
          <w:color w:val="auto"/>
          <w:sz w:val="28"/>
          <w:szCs w:val="28"/>
        </w:rPr>
        <w:t>违纪违法行为。</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5</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发现对方在业务活动中有违反廉政规定的行为，有及时提醒对方纠正的权利和义务。</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6</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发现对方严重违反本合同义务条款的行为，有向有关部门举报、建议给予处理并要求告知处理结果的权利。</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2.甲方的义务</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（1）甲方及其工作人员不得利用职务之便索要或接受乙方的礼品、礼金、消费卡和有价证券、股权、其他金融产品等财物。</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（2）甲方及其工作人员不得在利用职务之便为乙方谋取利益之前或之后，约定在其离职后收受乙方财物，并在离职后收受。</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（3）甲方及其工作人员不得在乙方报销应由甲方或个人支付的费用等。</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lang w:val="en-US" w:eastAsia="zh-CN"/>
        </w:rPr>
        <w:t>（4）甲方及其工作人员不得要求或者接受乙方可能影响公正执行公务的宴请以及旅游、健身、娱乐等活动安排，</w:t>
      </w:r>
      <w:r>
        <w:rPr>
          <w:rFonts w:hint="eastAsia" w:ascii="仿宋_GB2312" w:hAnsi="仿宋_GB2312" w:eastAsia="仿宋_GB2312" w:cs="仿宋_GB2312"/>
          <w:color w:val="auto"/>
          <w:sz w:val="28"/>
          <w:szCs w:val="28"/>
          <w:u w:val="none"/>
          <w:lang w:val="en-US" w:eastAsia="zh-CN"/>
        </w:rPr>
        <w:t>不得要求和接受乙方提供的交通工具、通讯工具、高档办公用品等。</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5）甲方及其工作人员不得要求或者接受乙方为其住房装修、婚丧嫁娶、特定关系人的工作安排以及出国、旅游提供方便等；不得要求乙方及其工作人员为自己的特定关系人以安排工作为名，使其不实际工作却获取薪酬。</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 xml:space="preserve">（6）甲方及其工作人员不得要求乙方购买合同规定外的材料和设备。    </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（7）甲方及其工作人员不得有其他可能影响廉洁从业的行为。</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3.乙方的义务</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（1）乙方及其工作人员不得以任何形式向甲方及其工作人员行贿或馈赠礼品、礼金、消费卡和有价证券、股权、其他金融产品等财物，以及回扣、好处费、感谢费等。</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2</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乙方及其工作人员不得与甲方及其工作人员约定，甲方及其工作人员</w:t>
      </w:r>
      <w:r>
        <w:rPr>
          <w:rFonts w:hint="eastAsia" w:ascii="仿宋_GB2312" w:hAnsi="仿宋_GB2312" w:eastAsia="仿宋_GB2312" w:cs="仿宋_GB2312"/>
          <w:color w:val="auto"/>
          <w:sz w:val="28"/>
          <w:szCs w:val="28"/>
          <w:lang w:eastAsia="zh-CN"/>
        </w:rPr>
        <w:t>利用职务之便为乙方谋取利益，</w:t>
      </w:r>
      <w:r>
        <w:rPr>
          <w:rFonts w:hint="eastAsia" w:ascii="仿宋_GB2312" w:hAnsi="仿宋_GB2312" w:eastAsia="仿宋_GB2312" w:cs="仿宋_GB2312"/>
          <w:color w:val="auto"/>
          <w:sz w:val="28"/>
          <w:szCs w:val="28"/>
          <w:lang w:val="en-US" w:eastAsia="zh-CN"/>
        </w:rPr>
        <w:t>乙方</w:t>
      </w:r>
      <w:r>
        <w:rPr>
          <w:rFonts w:hint="eastAsia" w:ascii="仿宋_GB2312" w:hAnsi="仿宋_GB2312" w:eastAsia="仿宋_GB2312" w:cs="仿宋_GB2312"/>
          <w:color w:val="auto"/>
          <w:sz w:val="28"/>
          <w:szCs w:val="28"/>
          <w:lang w:eastAsia="zh-CN"/>
        </w:rPr>
        <w:t>在其离职后</w:t>
      </w:r>
      <w:r>
        <w:rPr>
          <w:rFonts w:hint="eastAsia" w:ascii="仿宋_GB2312" w:hAnsi="仿宋_GB2312" w:eastAsia="仿宋_GB2312" w:cs="仿宋_GB2312"/>
          <w:color w:val="auto"/>
          <w:sz w:val="28"/>
          <w:szCs w:val="28"/>
          <w:lang w:val="en-US" w:eastAsia="zh-CN"/>
        </w:rPr>
        <w:t>给予</w:t>
      </w:r>
      <w:r>
        <w:rPr>
          <w:rFonts w:hint="eastAsia" w:ascii="仿宋_GB2312" w:hAnsi="仿宋_GB2312" w:eastAsia="仿宋_GB2312" w:cs="仿宋_GB2312"/>
          <w:color w:val="auto"/>
          <w:sz w:val="28"/>
          <w:szCs w:val="28"/>
          <w:lang w:eastAsia="zh-CN"/>
        </w:rPr>
        <w:t>财物。</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（3）乙方不得以任何名义为甲方及其工作人员报销由甲方单位或个人支付的任何费用。</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lang w:val="en-US" w:eastAsia="zh-CN"/>
        </w:rPr>
        <w:t>（4）乙方及其工作人员不得以任何理由邀请甲方工作人员参与可能影响公正执行公务的宴请以及旅游、健身、娱乐等活动。</w:t>
      </w:r>
      <w:r>
        <w:rPr>
          <w:rFonts w:hint="eastAsia" w:ascii="仿宋_GB2312" w:hAnsi="仿宋_GB2312" w:eastAsia="仿宋_GB2312" w:cs="仿宋_GB2312"/>
          <w:color w:val="auto"/>
          <w:sz w:val="28"/>
          <w:szCs w:val="28"/>
          <w:u w:val="none"/>
          <w:lang w:val="en-US" w:eastAsia="zh-CN"/>
        </w:rPr>
        <w:t>不得为甲方单位和个人购置或提供通讯工具、交通工具和高档办公用品等。</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（5）乙方及其工作人员不得为甲方工作人员住房装修、婚丧嫁娶、出国出境、旅游等提供方便；不得为甲方工作人员的特定关系人以安排工作为名，使其不实际工作却获取薪酬。</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（6）甲方及其工作人员不得有其他可能影响廉洁从业的行为。</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4.违约责任</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（1）甲方及其工作人员违反本合同第1、2条，按管理权限，依据有关规定给予党纪政务处分和组织处理；涉嫌犯罪的，移交司法机关追究刑事责任；给乙方单位造成经济损失的，应予以赔偿。</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（2）乙方及其工作人员违反本合同第1、3条，按管理权限，依据有关规定，给予相关处理；给甲方单位造成经济损失的，应予以赔偿。</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5.本合同有效期为甲乙双方签署之日起至该供货合同履行完毕后止。</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6.本合同作为</w:t>
      </w:r>
      <w:r>
        <w:rPr>
          <w:rFonts w:hint="eastAsia" w:ascii="仿宋_GB2312" w:hAnsi="仿宋_GB2312" w:eastAsia="仿宋_GB2312" w:cs="仿宋_GB2312"/>
          <w:sz w:val="28"/>
          <w:szCs w:val="28"/>
          <w:u w:val="single"/>
          <w:lang w:val="en-US" w:eastAsia="zh-CN"/>
        </w:rPr>
        <w:t>【</w:t>
      </w:r>
      <w:r>
        <w:rPr>
          <w:rFonts w:hint="eastAsia" w:ascii="仿宋_GB2312" w:hAnsi="仿宋_GB2312" w:eastAsia="仿宋_GB2312" w:cs="仿宋_GB2312"/>
          <w:color w:val="000000"/>
          <w:sz w:val="28"/>
          <w:szCs w:val="28"/>
          <w:u w:val="single"/>
          <w:lang w:eastAsia="zh-CN"/>
        </w:rPr>
        <w:t>项目</w:t>
      </w:r>
      <w:r>
        <w:rPr>
          <w:rFonts w:hint="eastAsia" w:ascii="仿宋_GB2312" w:hAnsi="仿宋_GB2312" w:eastAsia="仿宋_GB2312" w:cs="仿宋_GB2312"/>
          <w:color w:val="000000"/>
          <w:sz w:val="28"/>
          <w:szCs w:val="28"/>
          <w:u w:val="single"/>
          <w:lang w:val="en-US" w:eastAsia="zh-CN"/>
        </w:rPr>
        <w:t>名称</w:t>
      </w:r>
      <w:r>
        <w:rPr>
          <w:rFonts w:hint="eastAsia" w:ascii="仿宋_GB2312" w:hAnsi="仿宋_GB2312" w:eastAsia="仿宋_GB2312" w:cs="仿宋_GB2312"/>
          <w:sz w:val="28"/>
          <w:szCs w:val="28"/>
          <w:u w:val="single"/>
          <w:lang w:val="en-US" w:eastAsia="zh-CN"/>
        </w:rPr>
        <w:t>】</w:t>
      </w:r>
      <w:r>
        <w:rPr>
          <w:rFonts w:hint="eastAsia" w:ascii="仿宋_GB2312" w:hAnsi="仿宋_GB2312" w:eastAsia="仿宋_GB2312" w:cs="仿宋_GB2312"/>
          <w:color w:val="auto"/>
          <w:sz w:val="28"/>
          <w:szCs w:val="28"/>
          <w:lang w:val="en-US" w:eastAsia="zh-CN"/>
        </w:rPr>
        <w:t>（合同文件名称）的附件，与采购合同具有同等的法律效力，经合同双方签署立即生效。</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lang w:bidi="ar"/>
        </w:rPr>
      </w:pPr>
      <w:r>
        <w:rPr>
          <w:rFonts w:hint="eastAsia" w:ascii="仿宋_GB2312" w:hAnsi="仿宋_GB2312" w:eastAsia="仿宋_GB2312" w:cs="仿宋_GB2312"/>
          <w:color w:val="auto"/>
          <w:sz w:val="28"/>
          <w:szCs w:val="28"/>
          <w:lang w:val="en-US" w:eastAsia="zh-CN"/>
        </w:rPr>
        <w:t>7.本合同一式</w:t>
      </w:r>
      <w:r>
        <w:rPr>
          <w:rFonts w:hint="eastAsia" w:ascii="仿宋_GB2312" w:hAnsi="仿宋_GB2312" w:eastAsia="仿宋_GB2312" w:cs="仿宋_GB2312"/>
          <w:color w:val="auto"/>
          <w:sz w:val="28"/>
          <w:szCs w:val="28"/>
          <w:u w:val="single"/>
          <w:lang w:val="en-US" w:eastAsia="zh-CN"/>
        </w:rPr>
        <w:t xml:space="preserve"> 肆 </w:t>
      </w:r>
      <w:r>
        <w:rPr>
          <w:rFonts w:hint="eastAsia" w:ascii="仿宋_GB2312" w:hAnsi="仿宋_GB2312" w:eastAsia="仿宋_GB2312" w:cs="仿宋_GB2312"/>
          <w:color w:val="auto"/>
          <w:sz w:val="28"/>
          <w:szCs w:val="28"/>
          <w:lang w:val="en-US" w:eastAsia="zh-CN"/>
        </w:rPr>
        <w:t>份，甲方执</w:t>
      </w:r>
      <w:r>
        <w:rPr>
          <w:rFonts w:hint="eastAsia" w:ascii="仿宋_GB2312" w:hAnsi="仿宋_GB2312" w:eastAsia="仿宋_GB2312" w:cs="仿宋_GB2312"/>
          <w:color w:val="auto"/>
          <w:sz w:val="28"/>
          <w:szCs w:val="28"/>
          <w:u w:val="single"/>
          <w:lang w:val="en-US" w:eastAsia="zh-CN"/>
        </w:rPr>
        <w:t xml:space="preserve"> 叁 </w:t>
      </w:r>
      <w:r>
        <w:rPr>
          <w:rFonts w:hint="eastAsia" w:ascii="仿宋_GB2312" w:hAnsi="仿宋_GB2312" w:eastAsia="仿宋_GB2312" w:cs="仿宋_GB2312"/>
          <w:color w:val="auto"/>
          <w:sz w:val="28"/>
          <w:szCs w:val="28"/>
          <w:lang w:val="en-US" w:eastAsia="zh-CN"/>
        </w:rPr>
        <w:t>份，乙方执</w:t>
      </w:r>
      <w:r>
        <w:rPr>
          <w:rFonts w:hint="eastAsia" w:ascii="仿宋_GB2312" w:hAnsi="仿宋_GB2312" w:eastAsia="仿宋_GB2312" w:cs="仿宋_GB2312"/>
          <w:color w:val="auto"/>
          <w:sz w:val="28"/>
          <w:szCs w:val="28"/>
          <w:u w:val="single"/>
          <w:lang w:val="en-US" w:eastAsia="zh-CN"/>
        </w:rPr>
        <w:t xml:space="preserve"> 壹 </w:t>
      </w:r>
      <w:r>
        <w:rPr>
          <w:rFonts w:hint="eastAsia" w:ascii="仿宋_GB2312" w:hAnsi="仿宋_GB2312" w:eastAsia="仿宋_GB2312" w:cs="仿宋_GB2312"/>
          <w:color w:val="auto"/>
          <w:sz w:val="28"/>
          <w:szCs w:val="28"/>
          <w:lang w:val="en-US" w:eastAsia="zh-CN"/>
        </w:rPr>
        <w:t>份。</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甲方（盖章） ：             </w:t>
      </w:r>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color w:val="auto"/>
          <w:sz w:val="28"/>
          <w:szCs w:val="28"/>
        </w:rPr>
        <w:t>乙方</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盖章</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法定代表人</w:t>
      </w:r>
      <w:r>
        <w:rPr>
          <w:rFonts w:hint="eastAsia" w:ascii="仿宋_GB2312" w:hAnsi="仿宋_GB2312" w:eastAsia="仿宋_GB2312" w:cs="仿宋_GB2312"/>
          <w:color w:val="auto"/>
          <w:sz w:val="28"/>
          <w:szCs w:val="28"/>
          <w:lang w:val="en-US" w:eastAsia="zh-CN"/>
        </w:rPr>
        <w:t>或</w:t>
      </w:r>
      <w:r>
        <w:rPr>
          <w:rFonts w:hint="eastAsia" w:ascii="仿宋_GB2312" w:hAnsi="仿宋_GB2312" w:eastAsia="仿宋_GB2312" w:cs="仿宋_GB2312"/>
          <w:color w:val="auto"/>
          <w:sz w:val="28"/>
          <w:szCs w:val="28"/>
        </w:rPr>
        <w:t xml:space="preserve">                    </w:t>
      </w:r>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color w:val="auto"/>
          <w:sz w:val="28"/>
          <w:szCs w:val="28"/>
        </w:rPr>
        <w:t>法定代表或</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授权</w:t>
      </w:r>
      <w:r>
        <w:rPr>
          <w:rFonts w:hint="eastAsia" w:ascii="仿宋_GB2312" w:hAnsi="仿宋_GB2312" w:eastAsia="仿宋_GB2312" w:cs="仿宋_GB2312"/>
          <w:color w:val="auto"/>
          <w:sz w:val="28"/>
          <w:szCs w:val="28"/>
          <w:lang w:val="en-US" w:eastAsia="zh-CN"/>
        </w:rPr>
        <w:t>委托</w:t>
      </w:r>
      <w:r>
        <w:rPr>
          <w:rFonts w:hint="eastAsia" w:ascii="仿宋_GB2312" w:hAnsi="仿宋_GB2312" w:eastAsia="仿宋_GB2312" w:cs="仿宋_GB2312"/>
          <w:color w:val="auto"/>
          <w:sz w:val="28"/>
          <w:szCs w:val="28"/>
        </w:rPr>
        <w:t>人</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签字</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             授权</w:t>
      </w:r>
      <w:r>
        <w:rPr>
          <w:rFonts w:hint="eastAsia" w:ascii="仿宋_GB2312" w:hAnsi="仿宋_GB2312" w:eastAsia="仿宋_GB2312" w:cs="仿宋_GB2312"/>
          <w:color w:val="auto"/>
          <w:sz w:val="28"/>
          <w:szCs w:val="28"/>
          <w:lang w:val="en-US" w:eastAsia="zh-CN"/>
        </w:rPr>
        <w:t>委托</w:t>
      </w:r>
      <w:r>
        <w:rPr>
          <w:rFonts w:hint="eastAsia" w:ascii="仿宋_GB2312" w:hAnsi="仿宋_GB2312" w:eastAsia="仿宋_GB2312" w:cs="仿宋_GB2312"/>
          <w:color w:val="auto"/>
          <w:sz w:val="28"/>
          <w:szCs w:val="28"/>
        </w:rPr>
        <w:t>人</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签字</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w:t>
      </w:r>
    </w:p>
    <w:p>
      <w:pPr>
        <w:keepNext w:val="0"/>
        <w:keepLines w:val="0"/>
        <w:pageBreakBefore w:val="0"/>
        <w:widowControl w:val="0"/>
        <w:kinsoku/>
        <w:wordWrap/>
        <w:overflowPunct/>
        <w:topLinePunct w:val="0"/>
        <w:autoSpaceDE/>
        <w:autoSpaceDN/>
        <w:bidi w:val="0"/>
        <w:adjustRightInd/>
        <w:snapToGrid/>
        <w:spacing w:line="560" w:lineRule="exact"/>
        <w:ind w:firstLine="1120" w:firstLineChars="40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年   月   日                    </w:t>
      </w:r>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color w:val="auto"/>
          <w:sz w:val="28"/>
          <w:szCs w:val="28"/>
        </w:rPr>
        <w:t>年   月   日</w:t>
      </w:r>
    </w:p>
    <w:p>
      <w:pPr>
        <w:pStyle w:val="10"/>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甲方监督单位：（盖章）    </w:t>
      </w:r>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color w:val="auto"/>
          <w:sz w:val="28"/>
          <w:szCs w:val="28"/>
        </w:rPr>
        <w:t>乙方监督单位：（盖章）</w:t>
      </w:r>
    </w:p>
    <w:p>
      <w:pPr>
        <w:keepNext w:val="0"/>
        <w:keepLines w:val="0"/>
        <w:pageBreakBefore w:val="0"/>
        <w:kinsoku/>
        <w:overflowPunct/>
        <w:autoSpaceDE/>
        <w:autoSpaceDN/>
        <w:bidi w:val="0"/>
        <w:adjustRightInd/>
        <w:snapToGrid/>
        <w:spacing w:line="560" w:lineRule="exact"/>
        <w:ind w:firstLine="560" w:firstLineChars="200"/>
        <w:jc w:val="both"/>
        <w:rPr>
          <w:rFonts w:hint="eastAsia" w:ascii="仿宋_GB2312" w:hAnsi="仿宋_GB2312" w:eastAsia="仿宋_GB2312" w:cs="仿宋_GB2312"/>
          <w:b/>
          <w:color w:val="auto"/>
          <w:sz w:val="28"/>
          <w:szCs w:val="28"/>
        </w:rPr>
      </w:pPr>
      <w:r>
        <w:rPr>
          <w:rFonts w:hint="eastAsia" w:ascii="仿宋_GB2312" w:hAnsi="仿宋_GB2312" w:eastAsia="仿宋_GB2312" w:cs="仿宋_GB2312"/>
          <w:b/>
          <w:color w:val="auto"/>
          <w:sz w:val="28"/>
          <w:szCs w:val="28"/>
        </w:rPr>
        <w:t>附件二：</w:t>
      </w:r>
    </w:p>
    <w:p>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center"/>
        <w:textAlignment w:val="auto"/>
        <w:rPr>
          <w:rFonts w:hint="eastAsia"/>
          <w:color w:val="auto"/>
        </w:rPr>
      </w:pPr>
      <w:r>
        <w:rPr>
          <w:rFonts w:hint="eastAsia" w:ascii="方正小标宋简体" w:hAnsi="方正小标宋简体" w:eastAsia="方正小标宋简体" w:cs="方正小标宋简体"/>
          <w:b/>
          <w:color w:val="auto"/>
          <w:sz w:val="44"/>
          <w:szCs w:val="44"/>
        </w:rPr>
        <w:t>安全生产合同</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为在</w:t>
      </w:r>
      <w:r>
        <w:rPr>
          <w:rFonts w:hint="eastAsia" w:ascii="仿宋_GB2312" w:hAnsi="仿宋_GB2312" w:eastAsia="仿宋_GB2312" w:cs="仿宋_GB2312"/>
          <w:sz w:val="28"/>
          <w:szCs w:val="28"/>
          <w:u w:val="single"/>
          <w:lang w:val="en-US" w:eastAsia="zh-CN"/>
        </w:rPr>
        <w:t>【</w:t>
      </w:r>
      <w:r>
        <w:rPr>
          <w:rFonts w:hint="eastAsia" w:ascii="仿宋_GB2312" w:hAnsi="仿宋_GB2312" w:eastAsia="仿宋_GB2312" w:cs="仿宋_GB2312"/>
          <w:color w:val="000000"/>
          <w:sz w:val="28"/>
          <w:szCs w:val="28"/>
          <w:u w:val="single"/>
          <w:lang w:eastAsia="zh-CN"/>
        </w:rPr>
        <w:t>项目</w:t>
      </w:r>
      <w:r>
        <w:rPr>
          <w:rFonts w:hint="eastAsia" w:ascii="仿宋_GB2312" w:hAnsi="仿宋_GB2312" w:eastAsia="仿宋_GB2312" w:cs="仿宋_GB2312"/>
          <w:color w:val="000000"/>
          <w:sz w:val="28"/>
          <w:szCs w:val="28"/>
          <w:u w:val="single"/>
          <w:lang w:val="en-US" w:eastAsia="zh-CN"/>
        </w:rPr>
        <w:t>名称</w:t>
      </w:r>
      <w:r>
        <w:rPr>
          <w:rFonts w:hint="eastAsia" w:ascii="仿宋_GB2312" w:hAnsi="仿宋_GB2312" w:eastAsia="仿宋_GB2312" w:cs="仿宋_GB2312"/>
          <w:sz w:val="28"/>
          <w:szCs w:val="28"/>
          <w:u w:val="single"/>
          <w:lang w:val="en-US" w:eastAsia="zh-CN"/>
        </w:rPr>
        <w:t>】</w:t>
      </w:r>
      <w:r>
        <w:rPr>
          <w:rFonts w:hint="eastAsia" w:ascii="仿宋_GB2312" w:hAnsi="仿宋_GB2312" w:eastAsia="仿宋_GB2312" w:cs="仿宋_GB2312"/>
          <w:color w:val="auto"/>
          <w:sz w:val="28"/>
          <w:szCs w:val="28"/>
          <w:lang w:val="en-US" w:eastAsia="zh-CN"/>
        </w:rPr>
        <w:t>（项目名称）</w:t>
      </w:r>
      <w:r>
        <w:rPr>
          <w:rFonts w:hint="eastAsia" w:ascii="仿宋_GB2312" w:hAnsi="仿宋_GB2312" w:eastAsia="仿宋_GB2312" w:cs="仿宋_GB2312"/>
          <w:color w:val="auto"/>
          <w:sz w:val="28"/>
          <w:szCs w:val="28"/>
        </w:rPr>
        <w:t>的实施过程中创造安全、高效的施工环境，切实搞好本项目的安全管理工作，本项目</w:t>
      </w:r>
      <w:r>
        <w:rPr>
          <w:rFonts w:hint="eastAsia" w:ascii="仿宋_GB2312" w:hAnsi="仿宋_GB2312" w:eastAsia="仿宋_GB2312" w:cs="仿宋_GB2312"/>
          <w:color w:val="auto"/>
          <w:sz w:val="28"/>
          <w:szCs w:val="28"/>
          <w:lang w:val="en-US" w:eastAsia="zh-CN"/>
        </w:rPr>
        <w:t>采购人</w:t>
      </w:r>
      <w:r>
        <w:rPr>
          <w:rFonts w:hint="eastAsia" w:ascii="仿宋_GB2312" w:hAnsi="仿宋_GB2312" w:eastAsia="仿宋_GB2312" w:cs="仿宋_GB2312"/>
          <w:color w:val="auto"/>
          <w:sz w:val="28"/>
          <w:szCs w:val="28"/>
          <w:u w:val="single"/>
          <w:lang w:val="en-US" w:eastAsia="zh-CN"/>
        </w:rPr>
        <w:t xml:space="preserve">安徽省经工物资有限公司 </w:t>
      </w:r>
      <w:r>
        <w:rPr>
          <w:rFonts w:hint="eastAsia" w:ascii="仿宋_GB2312" w:hAnsi="仿宋_GB2312" w:eastAsia="仿宋_GB2312" w:cs="仿宋_GB2312"/>
          <w:color w:val="auto"/>
          <w:sz w:val="28"/>
          <w:szCs w:val="28"/>
          <w:lang w:val="en-US" w:eastAsia="zh-CN"/>
        </w:rPr>
        <w:t>（采购人名称，以下简称甲方）与该项目的供货商</w:t>
      </w:r>
      <w:r>
        <w:rPr>
          <w:rFonts w:hint="eastAsia" w:ascii="仿宋_GB2312" w:hAnsi="仿宋_GB2312" w:eastAsia="仿宋_GB2312" w:cs="仿宋_GB2312"/>
          <w:sz w:val="28"/>
          <w:szCs w:val="28"/>
          <w:u w:val="single"/>
          <w:lang w:val="en-US" w:eastAsia="zh-CN"/>
        </w:rPr>
        <w:t>【供应商名称】</w:t>
      </w:r>
      <w:r>
        <w:rPr>
          <w:rFonts w:hint="eastAsia" w:ascii="仿宋_GB2312" w:hAnsi="仿宋_GB2312" w:eastAsia="仿宋_GB2312" w:cs="仿宋_GB2312"/>
          <w:color w:val="auto"/>
          <w:sz w:val="28"/>
          <w:szCs w:val="28"/>
          <w:lang w:val="en-US" w:eastAsia="zh-CN"/>
        </w:rPr>
        <w:t>（供货商名称，以下简称乙方）</w:t>
      </w:r>
      <w:r>
        <w:rPr>
          <w:rFonts w:hint="eastAsia" w:ascii="仿宋_GB2312" w:hAnsi="仿宋_GB2312" w:eastAsia="仿宋_GB2312" w:cs="仿宋_GB2312"/>
          <w:color w:val="auto"/>
          <w:sz w:val="28"/>
          <w:szCs w:val="28"/>
        </w:rPr>
        <w:t>特此签订</w:t>
      </w:r>
      <w:r>
        <w:rPr>
          <w:rFonts w:hint="eastAsia" w:ascii="仿宋_GB2312" w:hAnsi="仿宋_GB2312" w:eastAsia="仿宋_GB2312" w:cs="仿宋_GB2312"/>
          <w:color w:val="auto"/>
          <w:sz w:val="28"/>
          <w:szCs w:val="28"/>
          <w:lang w:val="en-US" w:eastAsia="zh-CN"/>
        </w:rPr>
        <w:t>此</w:t>
      </w:r>
      <w:r>
        <w:rPr>
          <w:rFonts w:hint="eastAsia" w:ascii="仿宋_GB2312" w:hAnsi="仿宋_GB2312" w:eastAsia="仿宋_GB2312" w:cs="仿宋_GB2312"/>
          <w:color w:val="auto"/>
          <w:sz w:val="28"/>
          <w:szCs w:val="28"/>
        </w:rPr>
        <w:t>安全生产合同：</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为强化企业安全生产主体责任，加强道路运输安全管理</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防止和减少安全事故，保障人民群众生命和财产安全，有效促进双方全面履行经营合同，维护双方的合法权益，依据《</w:t>
      </w:r>
      <w:r>
        <w:rPr>
          <w:rFonts w:hint="eastAsia" w:ascii="仿宋_GB2312" w:hAnsi="仿宋_GB2312" w:eastAsia="仿宋_GB2312" w:cs="仿宋_GB2312"/>
          <w:color w:val="auto"/>
          <w:sz w:val="28"/>
          <w:szCs w:val="28"/>
          <w:lang w:val="en-US" w:eastAsia="zh-CN"/>
        </w:rPr>
        <w:t>中华人民共和国民法典</w:t>
      </w:r>
      <w:r>
        <w:rPr>
          <w:rFonts w:hint="eastAsia" w:ascii="仿宋_GB2312" w:hAnsi="仿宋_GB2312" w:eastAsia="仿宋_GB2312" w:cs="仿宋_GB2312"/>
          <w:color w:val="auto"/>
          <w:sz w:val="28"/>
          <w:szCs w:val="28"/>
        </w:rPr>
        <w:t>》、《中华人民共和道路交通安全法》、《公路安全保护条例》、《中华人民共和国公路法》、《超限运输车辆行驶公路管理规定》及其他相关安全法律、行政法规和规章，在平等、自愿、公平和诚实信用的原则下，双方就材料供应、运输安全事项协商一致，双方达成如下协议：</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rPr>
        <w:t>一、本协议履行期限与双方签订的材料供应合同履行期限相同，</w:t>
      </w:r>
      <w:r>
        <w:rPr>
          <w:rFonts w:hint="eastAsia" w:ascii="仿宋_GB2312" w:hAnsi="仿宋_GB2312" w:eastAsia="仿宋_GB2312" w:cs="仿宋_GB2312"/>
          <w:color w:val="auto"/>
          <w:sz w:val="28"/>
          <w:szCs w:val="28"/>
          <w:highlight w:val="none"/>
        </w:rPr>
        <w:t>属材料供应合同的附件之一，具有与材料供应合同同等的法律效力。</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二、甲方负责提供材料堆放场地，乙方负责运输</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供应及安装</w:t>
      </w:r>
      <w:r>
        <w:rPr>
          <w:rFonts w:hint="eastAsia" w:ascii="仿宋_GB2312" w:hAnsi="仿宋_GB2312" w:eastAsia="仿宋_GB2312" w:cs="仿宋_GB2312"/>
          <w:color w:val="auto"/>
          <w:sz w:val="28"/>
          <w:szCs w:val="28"/>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三、在甲方运输区域，乙方运输车辆必须服从甲方的统一管理、调度和指挥，严格遵守交通规则，保证道路的畅通和运输安全，不得乱停、乱靠、乱装、乱卸，不得争道抢行，不得超速超载。</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val="en-US" w:eastAsia="zh-CN"/>
        </w:rPr>
        <w:t>四、乙方对提供的运输车辆应当已取得国家道路运输的许可证，并确保车辆性能符合安全技术标准、防止带病上路运行，已依照国家法律政策规定购齐有关车辆保险。</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五</w:t>
      </w:r>
      <w:r>
        <w:rPr>
          <w:rFonts w:hint="eastAsia" w:ascii="仿宋_GB2312" w:hAnsi="仿宋_GB2312" w:eastAsia="仿宋_GB2312" w:cs="仿宋_GB2312"/>
          <w:color w:val="auto"/>
          <w:sz w:val="28"/>
          <w:szCs w:val="28"/>
        </w:rPr>
        <w:t>、乙方应当设立安全管理人员，配备有专业知识、技能的人员并明确责任，建立、健全安全规章制度，为其雇佣的从业人员提供安全法规知识、安全规章制度、安全操作规程和安全操作技能教育和培训。对于从事电气、起重、建筑登高架设作业、锅炉、压力容器、焊接、机动车船艇驾驶、爆破、潜水、瓦斯检验等特殊工种的人员，经过专业培训，获得《安全操作合格证》</w:t>
      </w:r>
      <w:r>
        <w:rPr>
          <w:rFonts w:hint="eastAsia" w:ascii="仿宋_GB2312" w:hAnsi="仿宋_GB2312" w:eastAsia="仿宋_GB2312" w:cs="仿宋_GB2312"/>
          <w:color w:val="auto"/>
          <w:sz w:val="28"/>
          <w:szCs w:val="28"/>
          <w:lang w:val="en-US" w:eastAsia="zh-CN"/>
        </w:rPr>
        <w:t>或岗位证书</w:t>
      </w:r>
      <w:r>
        <w:rPr>
          <w:rFonts w:hint="eastAsia" w:ascii="仿宋_GB2312" w:hAnsi="仿宋_GB2312" w:eastAsia="仿宋_GB2312" w:cs="仿宋_GB2312"/>
          <w:color w:val="auto"/>
          <w:sz w:val="28"/>
          <w:szCs w:val="28"/>
        </w:rPr>
        <w:t>后，方准持证上岗。</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六、</w:t>
      </w:r>
      <w:r>
        <w:rPr>
          <w:rFonts w:hint="eastAsia" w:ascii="仿宋_GB2312" w:hAnsi="仿宋_GB2312" w:eastAsia="仿宋_GB2312" w:cs="仿宋_GB2312"/>
          <w:color w:val="auto"/>
          <w:sz w:val="28"/>
          <w:szCs w:val="28"/>
        </w:rPr>
        <w:t>对于易燃易爆的材料除应专门妥善保管之外，还应配备有足够的消防设施，所有施工人员都应熟悉消防设备的性能和使用方法；乙方不得将任何种类的爆炸物给予、易货或以其他方式转让给任何其他人，或允许、容忍上述同样行为。</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七、</w:t>
      </w:r>
      <w:r>
        <w:rPr>
          <w:rFonts w:hint="eastAsia" w:ascii="仿宋_GB2312" w:hAnsi="仿宋_GB2312" w:eastAsia="仿宋_GB2312" w:cs="仿宋_GB2312"/>
          <w:color w:val="auto"/>
          <w:sz w:val="28"/>
          <w:szCs w:val="28"/>
        </w:rPr>
        <w:t>操作人员上岗，必须按规定穿戴防护用品。施工负责人和安全</w:t>
      </w:r>
      <w:r>
        <w:rPr>
          <w:rFonts w:hint="eastAsia" w:ascii="仿宋_GB2312" w:hAnsi="仿宋_GB2312" w:eastAsia="仿宋_GB2312" w:cs="仿宋_GB2312"/>
          <w:color w:val="auto"/>
          <w:sz w:val="28"/>
          <w:szCs w:val="28"/>
          <w:lang w:val="en-US" w:eastAsia="zh-CN"/>
        </w:rPr>
        <w:t>管理人</w:t>
      </w:r>
      <w:r>
        <w:rPr>
          <w:rFonts w:hint="eastAsia" w:ascii="仿宋_GB2312" w:hAnsi="仿宋_GB2312" w:eastAsia="仿宋_GB2312" w:cs="仿宋_GB2312"/>
          <w:color w:val="auto"/>
          <w:sz w:val="28"/>
          <w:szCs w:val="28"/>
        </w:rPr>
        <w:t>员应随时检查劳动防护用品的穿戴情况，不按规定穿戴防护用品的人员不得上岗。</w:t>
      </w:r>
      <w:r>
        <w:rPr>
          <w:rFonts w:hint="eastAsia" w:ascii="仿宋_GB2312" w:hAnsi="仿宋_GB2312" w:eastAsia="仿宋_GB2312" w:cs="仿宋_GB2312"/>
          <w:color w:val="auto"/>
          <w:sz w:val="28"/>
          <w:szCs w:val="28"/>
          <w:lang w:val="en-US" w:eastAsia="zh-CN"/>
        </w:rPr>
        <w:t>在甲方区域，禁止出现无证操作、无证驾驶现象。</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val="en-US" w:eastAsia="zh-CN"/>
        </w:rPr>
        <w:t>八、</w:t>
      </w:r>
      <w:r>
        <w:rPr>
          <w:rFonts w:hint="eastAsia" w:ascii="仿宋_GB2312" w:hAnsi="仿宋_GB2312" w:eastAsia="仿宋_GB2312" w:cs="仿宋_GB2312"/>
          <w:color w:val="auto"/>
          <w:sz w:val="28"/>
          <w:szCs w:val="28"/>
        </w:rPr>
        <w:t>所有施工机具设备和高空作业的设备均应定期检查，并有安全员的签字记录，保证其经常处于完好状态；不合格的机具、设备和劳动保护用品严禁使用</w:t>
      </w:r>
      <w:r>
        <w:rPr>
          <w:rFonts w:hint="eastAsia" w:ascii="仿宋_GB2312" w:hAnsi="仿宋_GB2312" w:eastAsia="仿宋_GB2312" w:cs="仿宋_GB2312"/>
          <w:color w:val="auto"/>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九、</w:t>
      </w:r>
      <w:r>
        <w:rPr>
          <w:rFonts w:hint="eastAsia" w:ascii="仿宋_GB2312" w:hAnsi="仿宋_GB2312" w:eastAsia="仿宋_GB2312" w:cs="仿宋_GB2312"/>
          <w:color w:val="auto"/>
          <w:sz w:val="28"/>
          <w:szCs w:val="28"/>
        </w:rPr>
        <w:t>施工中采用新技术、新工艺、新设备、新材料时，必须制定相应的安全技术措施，施工现场必须具有相关的安全标志牌。</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十、</w:t>
      </w:r>
      <w:r>
        <w:rPr>
          <w:rFonts w:hint="eastAsia" w:ascii="仿宋_GB2312" w:hAnsi="仿宋_GB2312" w:eastAsia="仿宋_GB2312" w:cs="仿宋_GB2312"/>
          <w:color w:val="auto"/>
          <w:sz w:val="28"/>
          <w:szCs w:val="28"/>
        </w:rPr>
        <w:t>乙方必须按照本工程项目特点，组织制定本工程实施中的生产安全事故应急救援预案；如果发生安全事故，应按照《国务院关于特大安全事故行政责任追究的规定》以及其他有关规定，及时上报有关部门，并坚持“四不放过”的原则</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严肃处理相关责任人。</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十一</w:t>
      </w:r>
      <w:r>
        <w:rPr>
          <w:rFonts w:hint="eastAsia" w:ascii="仿宋_GB2312" w:hAnsi="仿宋_GB2312" w:eastAsia="仿宋_GB2312" w:cs="仿宋_GB2312"/>
          <w:color w:val="auto"/>
          <w:sz w:val="28"/>
          <w:szCs w:val="28"/>
          <w:highlight w:val="none"/>
        </w:rPr>
        <w:t>、乙方在履行合同过程中，必须确保</w:t>
      </w:r>
      <w:r>
        <w:rPr>
          <w:rFonts w:hint="eastAsia" w:ascii="仿宋_GB2312" w:hAnsi="仿宋_GB2312" w:eastAsia="仿宋_GB2312" w:cs="仿宋_GB2312"/>
          <w:color w:val="auto"/>
          <w:sz w:val="28"/>
          <w:szCs w:val="28"/>
          <w:highlight w:val="none"/>
          <w:lang w:val="en-US" w:eastAsia="zh-CN"/>
        </w:rPr>
        <w:t>货物</w:t>
      </w:r>
      <w:r>
        <w:rPr>
          <w:rFonts w:hint="eastAsia" w:ascii="仿宋_GB2312" w:hAnsi="仿宋_GB2312" w:eastAsia="仿宋_GB2312" w:cs="仿宋_GB2312"/>
          <w:color w:val="auto"/>
          <w:sz w:val="28"/>
          <w:szCs w:val="28"/>
          <w:highlight w:val="none"/>
        </w:rPr>
        <w:t>运输</w:t>
      </w:r>
      <w:r>
        <w:rPr>
          <w:rFonts w:hint="eastAsia" w:ascii="仿宋_GB2312" w:hAnsi="仿宋_GB2312" w:eastAsia="仿宋_GB2312" w:cs="仿宋_GB2312"/>
          <w:color w:val="auto"/>
          <w:sz w:val="28"/>
          <w:szCs w:val="28"/>
          <w:highlight w:val="none"/>
          <w:lang w:val="en-US" w:eastAsia="zh-CN"/>
        </w:rPr>
        <w:t>及安装</w:t>
      </w:r>
      <w:r>
        <w:rPr>
          <w:rFonts w:hint="eastAsia" w:ascii="仿宋_GB2312" w:hAnsi="仿宋_GB2312" w:eastAsia="仿宋_GB2312" w:cs="仿宋_GB2312"/>
          <w:color w:val="auto"/>
          <w:sz w:val="28"/>
          <w:szCs w:val="28"/>
          <w:highlight w:val="none"/>
        </w:rPr>
        <w:t>安全，如发生各类人身、财产事故，造成的一切损失均由乙方负责承担，甲方概不负责。</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十</w:t>
      </w:r>
      <w:r>
        <w:rPr>
          <w:rFonts w:hint="eastAsia" w:ascii="仿宋_GB2312" w:hAnsi="仿宋_GB2312" w:eastAsia="仿宋_GB2312" w:cs="仿宋_GB2312"/>
          <w:color w:val="auto"/>
          <w:sz w:val="28"/>
          <w:szCs w:val="28"/>
          <w:lang w:val="en-US" w:eastAsia="zh-CN"/>
        </w:rPr>
        <w:t>二</w:t>
      </w:r>
      <w:r>
        <w:rPr>
          <w:rFonts w:hint="eastAsia" w:ascii="仿宋_GB2312" w:hAnsi="仿宋_GB2312" w:eastAsia="仿宋_GB2312" w:cs="仿宋_GB2312"/>
          <w:color w:val="auto"/>
          <w:sz w:val="28"/>
          <w:szCs w:val="28"/>
        </w:rPr>
        <w:t xml:space="preserve">、争议的解决 </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本</w:t>
      </w:r>
      <w:r>
        <w:rPr>
          <w:rFonts w:hint="eastAsia" w:ascii="仿宋_GB2312" w:hAnsi="仿宋_GB2312" w:eastAsia="仿宋_GB2312" w:cs="仿宋_GB2312"/>
          <w:color w:val="auto"/>
          <w:sz w:val="28"/>
          <w:szCs w:val="28"/>
          <w:lang w:val="en-US" w:eastAsia="zh-CN"/>
        </w:rPr>
        <w:t>合同</w:t>
      </w:r>
      <w:r>
        <w:rPr>
          <w:rFonts w:hint="eastAsia" w:ascii="仿宋_GB2312" w:hAnsi="仿宋_GB2312" w:eastAsia="仿宋_GB2312" w:cs="仿宋_GB2312"/>
          <w:color w:val="auto"/>
          <w:sz w:val="28"/>
          <w:szCs w:val="28"/>
        </w:rPr>
        <w:t>在履行中如发生争议，双方应及时协商解决。协商不成的，任何一方均有权将</w:t>
      </w:r>
      <w:r>
        <w:rPr>
          <w:rFonts w:hint="eastAsia" w:ascii="仿宋_GB2312" w:hAnsi="仿宋_GB2312" w:eastAsia="仿宋_GB2312" w:cs="仿宋_GB2312"/>
          <w:color w:val="auto"/>
          <w:sz w:val="28"/>
          <w:szCs w:val="28"/>
          <w:lang w:val="en-US" w:eastAsia="zh-CN"/>
        </w:rPr>
        <w:t>合同</w:t>
      </w:r>
      <w:r>
        <w:rPr>
          <w:rFonts w:hint="eastAsia" w:ascii="仿宋_GB2312" w:hAnsi="仿宋_GB2312" w:eastAsia="仿宋_GB2312" w:cs="仿宋_GB2312"/>
          <w:color w:val="auto"/>
          <w:sz w:val="28"/>
          <w:szCs w:val="28"/>
        </w:rPr>
        <w:t>争议事项向甲方公司注册所在地人民法院提起诉讼，通过法定程序解决。</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十</w:t>
      </w:r>
      <w:r>
        <w:rPr>
          <w:rFonts w:hint="eastAsia" w:ascii="仿宋_GB2312" w:hAnsi="仿宋_GB2312" w:eastAsia="仿宋_GB2312" w:cs="仿宋_GB2312"/>
          <w:color w:val="auto"/>
          <w:sz w:val="28"/>
          <w:szCs w:val="28"/>
          <w:lang w:val="en-US" w:eastAsia="zh-CN"/>
        </w:rPr>
        <w:t>三</w:t>
      </w:r>
      <w:r>
        <w:rPr>
          <w:rFonts w:hint="eastAsia" w:ascii="仿宋_GB2312" w:hAnsi="仿宋_GB2312" w:eastAsia="仿宋_GB2312" w:cs="仿宋_GB2312"/>
          <w:color w:val="auto"/>
          <w:sz w:val="28"/>
          <w:szCs w:val="28"/>
        </w:rPr>
        <w:t>、本协议</w:t>
      </w:r>
      <w:r>
        <w:rPr>
          <w:rFonts w:hint="eastAsia" w:ascii="仿宋_GB2312" w:hAnsi="仿宋_GB2312" w:eastAsia="仿宋_GB2312" w:cs="仿宋_GB2312"/>
          <w:color w:val="auto"/>
          <w:sz w:val="28"/>
          <w:szCs w:val="28"/>
          <w:lang w:val="en-US" w:eastAsia="zh-CN"/>
        </w:rPr>
        <w:t>壹</w:t>
      </w:r>
      <w:r>
        <w:rPr>
          <w:rFonts w:hint="eastAsia" w:ascii="仿宋_GB2312" w:hAnsi="仿宋_GB2312" w:eastAsia="仿宋_GB2312" w:cs="仿宋_GB2312"/>
          <w:color w:val="auto"/>
          <w:sz w:val="28"/>
          <w:szCs w:val="28"/>
        </w:rPr>
        <w:t>式</w:t>
      </w:r>
      <w:r>
        <w:rPr>
          <w:rFonts w:hint="eastAsia" w:ascii="仿宋_GB2312" w:hAnsi="仿宋_GB2312" w:eastAsia="仿宋_GB2312" w:cs="仿宋_GB2312"/>
          <w:color w:val="auto"/>
          <w:sz w:val="28"/>
          <w:szCs w:val="28"/>
          <w:u w:val="single"/>
          <w:lang w:val="en-US" w:eastAsia="zh-CN"/>
        </w:rPr>
        <w:t xml:space="preserve"> 肆 </w:t>
      </w:r>
      <w:r>
        <w:rPr>
          <w:rFonts w:hint="eastAsia" w:ascii="仿宋_GB2312" w:hAnsi="仿宋_GB2312" w:eastAsia="仿宋_GB2312" w:cs="仿宋_GB2312"/>
          <w:color w:val="auto"/>
          <w:sz w:val="28"/>
          <w:szCs w:val="28"/>
        </w:rPr>
        <w:t>份，甲</w:t>
      </w:r>
      <w:r>
        <w:rPr>
          <w:rFonts w:hint="eastAsia" w:ascii="仿宋_GB2312" w:hAnsi="仿宋_GB2312" w:eastAsia="仿宋_GB2312" w:cs="仿宋_GB2312"/>
          <w:color w:val="auto"/>
          <w:sz w:val="28"/>
          <w:szCs w:val="28"/>
          <w:lang w:val="en-US" w:eastAsia="zh-CN"/>
        </w:rPr>
        <w:t xml:space="preserve">方执 </w:t>
      </w:r>
      <w:r>
        <w:rPr>
          <w:rFonts w:hint="eastAsia" w:ascii="仿宋_GB2312" w:hAnsi="仿宋_GB2312" w:eastAsia="仿宋_GB2312" w:cs="仿宋_GB2312"/>
          <w:color w:val="auto"/>
          <w:sz w:val="28"/>
          <w:szCs w:val="28"/>
          <w:u w:val="single"/>
          <w:lang w:val="en-US" w:eastAsia="zh-CN"/>
        </w:rPr>
        <w:t xml:space="preserve"> 叁 </w:t>
      </w:r>
      <w:r>
        <w:rPr>
          <w:rFonts w:hint="eastAsia" w:ascii="仿宋_GB2312" w:hAnsi="仿宋_GB2312" w:eastAsia="仿宋_GB2312" w:cs="仿宋_GB2312"/>
          <w:color w:val="auto"/>
          <w:sz w:val="28"/>
          <w:szCs w:val="28"/>
          <w:lang w:val="en-US" w:eastAsia="zh-CN"/>
        </w:rPr>
        <w:t>份，</w:t>
      </w:r>
      <w:r>
        <w:rPr>
          <w:rFonts w:hint="eastAsia" w:ascii="仿宋_GB2312" w:hAnsi="仿宋_GB2312" w:eastAsia="仿宋_GB2312" w:cs="仿宋_GB2312"/>
          <w:color w:val="auto"/>
          <w:sz w:val="28"/>
          <w:szCs w:val="28"/>
        </w:rPr>
        <w:t>乙方执</w:t>
      </w:r>
      <w:r>
        <w:rPr>
          <w:rFonts w:hint="eastAsia" w:ascii="仿宋_GB2312" w:hAnsi="仿宋_GB2312" w:eastAsia="仿宋_GB2312" w:cs="仿宋_GB2312"/>
          <w:color w:val="auto"/>
          <w:sz w:val="28"/>
          <w:szCs w:val="28"/>
          <w:u w:val="single"/>
          <w:lang w:val="en-US" w:eastAsia="zh-CN"/>
        </w:rPr>
        <w:t xml:space="preserve"> 壹 </w:t>
      </w:r>
      <w:r>
        <w:rPr>
          <w:rFonts w:hint="eastAsia" w:ascii="仿宋_GB2312" w:hAnsi="仿宋_GB2312" w:eastAsia="仿宋_GB2312" w:cs="仿宋_GB2312"/>
          <w:color w:val="auto"/>
          <w:sz w:val="28"/>
          <w:szCs w:val="28"/>
        </w:rPr>
        <w:t>份。</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甲方（盖章）：              </w:t>
      </w:r>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color w:val="auto"/>
          <w:sz w:val="28"/>
          <w:szCs w:val="28"/>
        </w:rPr>
        <w:t>乙方（盖章）：</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法定代表人                  </w:t>
      </w:r>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color w:val="auto"/>
          <w:sz w:val="28"/>
          <w:szCs w:val="28"/>
        </w:rPr>
        <w:t xml:space="preserve">  法定代表人</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或授权</w:t>
      </w:r>
      <w:r>
        <w:rPr>
          <w:rFonts w:hint="eastAsia" w:ascii="仿宋_GB2312" w:hAnsi="仿宋_GB2312" w:eastAsia="仿宋_GB2312" w:cs="仿宋_GB2312"/>
          <w:color w:val="auto"/>
          <w:sz w:val="28"/>
          <w:szCs w:val="28"/>
          <w:lang w:val="en-US" w:eastAsia="zh-CN"/>
        </w:rPr>
        <w:t>委托</w:t>
      </w:r>
      <w:r>
        <w:rPr>
          <w:rFonts w:hint="eastAsia" w:ascii="仿宋_GB2312" w:hAnsi="仿宋_GB2312" w:eastAsia="仿宋_GB2312" w:cs="仿宋_GB2312"/>
          <w:color w:val="auto"/>
          <w:sz w:val="28"/>
          <w:szCs w:val="28"/>
        </w:rPr>
        <w:t>人</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签字</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          或授权</w:t>
      </w:r>
      <w:r>
        <w:rPr>
          <w:rFonts w:hint="eastAsia" w:ascii="仿宋_GB2312" w:hAnsi="仿宋_GB2312" w:eastAsia="仿宋_GB2312" w:cs="仿宋_GB2312"/>
          <w:color w:val="auto"/>
          <w:sz w:val="28"/>
          <w:szCs w:val="28"/>
          <w:lang w:val="en-US" w:eastAsia="zh-CN"/>
        </w:rPr>
        <w:t>委托</w:t>
      </w:r>
      <w:r>
        <w:rPr>
          <w:rFonts w:hint="eastAsia" w:ascii="仿宋_GB2312" w:hAnsi="仿宋_GB2312" w:eastAsia="仿宋_GB2312" w:cs="仿宋_GB2312"/>
          <w:color w:val="auto"/>
          <w:sz w:val="28"/>
          <w:szCs w:val="28"/>
        </w:rPr>
        <w:t>人</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签字</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lang w:val="en-US" w:eastAsia="zh-CN"/>
        </w:rPr>
      </w:pPr>
      <w:r>
        <w:rPr>
          <w:rFonts w:hint="eastAsia" w:ascii="仿宋_GB2312" w:hAnsi="仿宋_GB2312" w:eastAsia="仿宋_GB2312" w:cs="仿宋_GB2312"/>
          <w:color w:val="auto"/>
          <w:sz w:val="28"/>
          <w:szCs w:val="28"/>
        </w:rPr>
        <w:t>年   月   日                    年   月   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lang w:val="en-US" w:eastAsia="zh-CN"/>
        </w:rPr>
      </w:pPr>
    </w:p>
    <w:p>
      <w:pPr>
        <w:rPr>
          <w:rFonts w:hint="eastAsia"/>
        </w:rPr>
      </w:pPr>
      <w:r>
        <w:rPr>
          <w:rFonts w:hint="eastAsia"/>
        </w:rPr>
        <w:br w:type="page"/>
      </w:r>
    </w:p>
    <w:p>
      <w:pPr>
        <w:pStyle w:val="11"/>
        <w:rPr>
          <w:rFonts w:hint="eastAsia"/>
        </w:rPr>
      </w:pPr>
    </w:p>
    <w:p>
      <w:pPr>
        <w:pStyle w:val="11"/>
        <w:rPr>
          <w:rFonts w:hint="eastAsia"/>
        </w:rPr>
      </w:pPr>
    </w:p>
    <w:bookmarkEnd w:id="144"/>
    <w:bookmarkEnd w:id="145"/>
    <w:bookmarkEnd w:id="146"/>
    <w:bookmarkEnd w:id="147"/>
    <w:bookmarkEnd w:id="148"/>
    <w:bookmarkEnd w:id="149"/>
    <w:p>
      <w:pPr>
        <w:pStyle w:val="3"/>
        <w:spacing w:before="312" w:after="312"/>
        <w:rPr>
          <w:rFonts w:ascii="Times New Roman" w:hAnsi="Times New Roman" w:eastAsia="宋体" w:cs="Times New Roman"/>
        </w:rPr>
      </w:pPr>
      <w:bookmarkStart w:id="150" w:name="_Toc31285"/>
      <w:r>
        <w:rPr>
          <w:rFonts w:ascii="Times New Roman" w:hAnsi="Times New Roman" w:eastAsia="宋体" w:cs="Times New Roman"/>
        </w:rPr>
        <w:t>采购需求及清单</w:t>
      </w:r>
      <w:bookmarkEnd w:id="150"/>
      <w:r>
        <w:rPr>
          <w:rFonts w:hint="eastAsia" w:ascii="Times New Roman" w:hAnsi="Times New Roman" w:eastAsia="宋体" w:cs="Times New Roman"/>
          <w:lang w:eastAsia="zh-CN"/>
        </w:rPr>
        <w:t>（</w:t>
      </w:r>
      <w:r>
        <w:rPr>
          <w:rFonts w:hint="eastAsia" w:ascii="Times New Roman" w:hAnsi="Times New Roman" w:eastAsia="宋体" w:cs="Times New Roman"/>
          <w:lang w:val="en-US" w:eastAsia="zh-CN"/>
        </w:rPr>
        <w:t>3包段通用</w:t>
      </w:r>
      <w:r>
        <w:rPr>
          <w:rFonts w:hint="eastAsia" w:ascii="Times New Roman" w:hAnsi="Times New Roman" w:eastAsia="宋体" w:cs="Times New Roman"/>
          <w:lang w:eastAsia="zh-CN"/>
        </w:rPr>
        <w:t>）</w:t>
      </w:r>
    </w:p>
    <w:p>
      <w:pPr>
        <w:keepNext w:val="0"/>
        <w:keepLines w:val="0"/>
        <w:widowControl/>
        <w:suppressLineNumbers w:val="0"/>
        <w:spacing w:line="360" w:lineRule="auto"/>
        <w:jc w:val="left"/>
      </w:pPr>
      <w:bookmarkStart w:id="151" w:name="_Toc28814_WPSOffice_Level2"/>
      <w:bookmarkStart w:id="152" w:name="_Toc27821_WPSOffice_Level2"/>
      <w:bookmarkStart w:id="153" w:name="_Toc10970_WPSOffice_Level1"/>
      <w:r>
        <w:rPr>
          <w:rFonts w:hint="eastAsia" w:ascii="宋体" w:hAnsi="宋体" w:eastAsia="宋体" w:cs="宋体"/>
          <w:b/>
          <w:bCs/>
          <w:color w:val="000000"/>
          <w:kern w:val="0"/>
          <w:sz w:val="28"/>
          <w:szCs w:val="28"/>
          <w:lang w:val="en-US" w:eastAsia="zh-CN" w:bidi="ar"/>
        </w:rPr>
        <w:t xml:space="preserve">一、供货要求 </w:t>
      </w:r>
    </w:p>
    <w:p>
      <w:pPr>
        <w:keepNext w:val="0"/>
        <w:keepLines w:val="0"/>
        <w:widowControl/>
        <w:suppressLineNumbers w:val="0"/>
        <w:spacing w:line="360" w:lineRule="auto"/>
        <w:jc w:val="left"/>
      </w:pPr>
      <w:r>
        <w:rPr>
          <w:rFonts w:hint="eastAsia" w:ascii="宋体" w:hAnsi="宋体" w:eastAsia="宋体" w:cs="宋体"/>
          <w:b/>
          <w:bCs/>
          <w:color w:val="000000"/>
          <w:kern w:val="0"/>
          <w:sz w:val="24"/>
          <w:szCs w:val="24"/>
          <w:lang w:val="en-US" w:eastAsia="zh-CN" w:bidi="ar"/>
        </w:rPr>
        <w:t xml:space="preserve">1.说明 </w:t>
      </w:r>
    </w:p>
    <w:p>
      <w:pPr>
        <w:keepNext w:val="0"/>
        <w:keepLines w:val="0"/>
        <w:widowControl/>
        <w:suppressLineNumbers w:val="0"/>
        <w:spacing w:line="360" w:lineRule="auto"/>
        <w:jc w:val="left"/>
        <w:rPr>
          <w:rFonts w:hint="default"/>
          <w:lang w:val="en-US"/>
        </w:rPr>
      </w:pPr>
      <w:r>
        <w:rPr>
          <w:rFonts w:hint="eastAsia" w:ascii="宋体" w:hAnsi="宋体" w:eastAsia="宋体" w:cs="宋体"/>
          <w:color w:val="000000"/>
          <w:kern w:val="0"/>
          <w:sz w:val="24"/>
          <w:szCs w:val="24"/>
          <w:lang w:val="en-US" w:eastAsia="zh-CN" w:bidi="ar"/>
        </w:rPr>
        <w:t xml:space="preserve">1.1 本供货要求提出的技术参数及要求为最低限度的技术要求，并未对一切技术细节做出规定，也未充分引述有关标准和规范条文，供应商应保证提供符合或优于本技术要求的产品。  </w:t>
      </w:r>
    </w:p>
    <w:p>
      <w:pPr>
        <w:keepNext w:val="0"/>
        <w:keepLines w:val="0"/>
        <w:widowControl/>
        <w:suppressLineNumbers w:val="0"/>
        <w:spacing w:line="360" w:lineRule="auto"/>
        <w:jc w:val="left"/>
      </w:pPr>
      <w:r>
        <w:rPr>
          <w:rFonts w:hint="eastAsia" w:ascii="宋体" w:hAnsi="宋体" w:eastAsia="宋体" w:cs="宋体"/>
          <w:color w:val="000000"/>
          <w:kern w:val="0"/>
          <w:sz w:val="24"/>
          <w:szCs w:val="24"/>
          <w:lang w:val="en-US" w:eastAsia="zh-CN" w:bidi="ar"/>
        </w:rPr>
        <w:t xml:space="preserve">1.2 供应商应自行踏勘本项目现场，核对货物安装现场的土建尺寸等可能影响后期安装的全部因素，确保所投货物满足现场实际安装要求。 </w:t>
      </w:r>
    </w:p>
    <w:p>
      <w:pPr>
        <w:keepNext w:val="0"/>
        <w:keepLines w:val="0"/>
        <w:widowControl/>
        <w:suppressLineNumbers w:val="0"/>
        <w:spacing w:line="360" w:lineRule="auto"/>
        <w:jc w:val="left"/>
      </w:pPr>
      <w:r>
        <w:rPr>
          <w:rFonts w:hint="eastAsia" w:ascii="宋体" w:hAnsi="宋体" w:eastAsia="宋体" w:cs="宋体"/>
          <w:color w:val="000000"/>
          <w:kern w:val="0"/>
          <w:sz w:val="24"/>
          <w:szCs w:val="24"/>
          <w:lang w:val="en-US" w:eastAsia="zh-CN" w:bidi="ar"/>
        </w:rPr>
        <w:t xml:space="preserve">1.3 采购人保留在签订合同之前对本技术规格及要求进行补充和修改的权利，成交人应予以配合。 </w:t>
      </w:r>
    </w:p>
    <w:p>
      <w:pPr>
        <w:keepNext w:val="0"/>
        <w:keepLines w:val="0"/>
        <w:widowControl/>
        <w:suppressLineNumbers w:val="0"/>
        <w:spacing w:line="360" w:lineRule="auto"/>
        <w:jc w:val="left"/>
      </w:pPr>
      <w:r>
        <w:rPr>
          <w:rFonts w:hint="eastAsia" w:ascii="宋体" w:hAnsi="宋体" w:eastAsia="宋体" w:cs="宋体"/>
          <w:b/>
          <w:bCs/>
          <w:color w:val="000000"/>
          <w:kern w:val="0"/>
          <w:sz w:val="24"/>
          <w:szCs w:val="24"/>
          <w:lang w:val="en-US" w:eastAsia="zh-CN" w:bidi="ar"/>
        </w:rPr>
        <w:t xml:space="preserve">2.生产、安装要求 </w:t>
      </w:r>
    </w:p>
    <w:p>
      <w:pPr>
        <w:keepNext w:val="0"/>
        <w:keepLines w:val="0"/>
        <w:widowControl/>
        <w:suppressLineNumbers w:val="0"/>
        <w:spacing w:line="360" w:lineRule="auto"/>
        <w:jc w:val="left"/>
      </w:pPr>
      <w:r>
        <w:rPr>
          <w:rFonts w:hint="eastAsia" w:ascii="宋体" w:hAnsi="宋体" w:eastAsia="宋体" w:cs="宋体"/>
          <w:color w:val="000000"/>
          <w:kern w:val="0"/>
          <w:sz w:val="24"/>
          <w:szCs w:val="24"/>
          <w:lang w:val="en-US" w:eastAsia="zh-CN" w:bidi="ar"/>
        </w:rPr>
        <w:t xml:space="preserve">2.1 生产 </w:t>
      </w:r>
    </w:p>
    <w:p>
      <w:pPr>
        <w:keepNext w:val="0"/>
        <w:keepLines w:val="0"/>
        <w:widowControl/>
        <w:suppressLineNumbers w:val="0"/>
        <w:spacing w:line="360" w:lineRule="auto"/>
        <w:jc w:val="left"/>
      </w:pPr>
      <w:r>
        <w:rPr>
          <w:rFonts w:hint="eastAsia" w:ascii="宋体" w:hAnsi="宋体" w:eastAsia="宋体" w:cs="宋体"/>
          <w:color w:val="000000"/>
          <w:kern w:val="0"/>
          <w:sz w:val="24"/>
          <w:szCs w:val="24"/>
          <w:lang w:val="en-US" w:eastAsia="zh-CN" w:bidi="ar"/>
        </w:rPr>
        <w:t xml:space="preserve">（1）满足 GB/T8478、JGJ/T214、JGJ103 和 JGJ/T205 等相关现行的规范和规程要求。 </w:t>
      </w:r>
    </w:p>
    <w:p>
      <w:pPr>
        <w:keepNext w:val="0"/>
        <w:keepLines w:val="0"/>
        <w:widowControl/>
        <w:suppressLineNumbers w:val="0"/>
        <w:spacing w:line="360" w:lineRule="auto"/>
        <w:jc w:val="left"/>
      </w:pPr>
      <w:r>
        <w:rPr>
          <w:rFonts w:hint="eastAsia" w:ascii="宋体" w:hAnsi="宋体" w:eastAsia="宋体" w:cs="宋体"/>
          <w:color w:val="000000"/>
          <w:kern w:val="0"/>
          <w:sz w:val="24"/>
          <w:szCs w:val="24"/>
          <w:lang w:val="en-US" w:eastAsia="zh-CN" w:bidi="ar"/>
        </w:rPr>
        <w:t xml:space="preserve">（2）所有门窗应按照系统门窗工艺要求生产制作，原厂整窗生产、整窗运输、整窗安装，禁止外发代加工和工地现场制作。 </w:t>
      </w:r>
    </w:p>
    <w:p>
      <w:pPr>
        <w:keepNext w:val="0"/>
        <w:keepLines w:val="0"/>
        <w:widowControl/>
        <w:suppressLineNumbers w:val="0"/>
        <w:spacing w:line="360" w:lineRule="auto"/>
        <w:jc w:val="left"/>
      </w:pPr>
      <w:r>
        <w:rPr>
          <w:rFonts w:hint="eastAsia" w:ascii="宋体" w:hAnsi="宋体" w:eastAsia="宋体" w:cs="宋体"/>
          <w:color w:val="000000"/>
          <w:kern w:val="0"/>
          <w:sz w:val="24"/>
          <w:szCs w:val="24"/>
          <w:lang w:val="en-US" w:eastAsia="zh-CN" w:bidi="ar"/>
        </w:rPr>
        <w:t xml:space="preserve">（3）五金件安装外露螺钉必须采用 SUS304 不锈钢螺钉，防止锈蚀，自攻钉四周应均匀抹上密封胶后方可拧紧，防止渗水。 </w:t>
      </w:r>
    </w:p>
    <w:p>
      <w:pPr>
        <w:keepNext w:val="0"/>
        <w:keepLines w:val="0"/>
        <w:widowControl/>
        <w:suppressLineNumbers w:val="0"/>
        <w:spacing w:line="360" w:lineRule="auto"/>
        <w:jc w:val="left"/>
      </w:pPr>
      <w:r>
        <w:rPr>
          <w:rFonts w:hint="eastAsia" w:ascii="宋体" w:hAnsi="宋体" w:eastAsia="宋体" w:cs="宋体"/>
          <w:color w:val="000000"/>
          <w:kern w:val="0"/>
          <w:sz w:val="24"/>
          <w:szCs w:val="24"/>
          <w:lang w:val="en-US" w:eastAsia="zh-CN" w:bidi="ar"/>
        </w:rPr>
        <w:t>（4）铝合金门窗框、扇在组角前必须在断面上打防水密封胶。外框采用销钉注胶角码工艺，使用双组份组角胶。</w:t>
      </w:r>
    </w:p>
    <w:p>
      <w:pPr>
        <w:keepNext w:val="0"/>
        <w:keepLines w:val="0"/>
        <w:widowControl/>
        <w:suppressLineNumbers w:val="0"/>
        <w:spacing w:line="360" w:lineRule="auto"/>
        <w:jc w:val="left"/>
      </w:pPr>
      <w:r>
        <w:rPr>
          <w:rFonts w:hint="eastAsia" w:ascii="宋体" w:hAnsi="宋体" w:eastAsia="宋体" w:cs="宋体"/>
          <w:color w:val="000000"/>
          <w:kern w:val="0"/>
          <w:sz w:val="24"/>
          <w:szCs w:val="24"/>
          <w:lang w:val="en-US" w:eastAsia="zh-CN" w:bidi="ar"/>
        </w:rPr>
        <w:t xml:space="preserve">（5）铝合金门窗成品接缝平整，无错缝，边角整齐，无毛刺，表面无破损、划痕。 </w:t>
      </w:r>
    </w:p>
    <w:p>
      <w:pPr>
        <w:keepNext w:val="0"/>
        <w:keepLines w:val="0"/>
        <w:widowControl/>
        <w:suppressLineNumbers w:val="0"/>
        <w:spacing w:line="360" w:lineRule="auto"/>
        <w:jc w:val="left"/>
      </w:pPr>
      <w:r>
        <w:rPr>
          <w:rFonts w:hint="eastAsia" w:ascii="宋体" w:hAnsi="宋体" w:eastAsia="宋体" w:cs="宋体"/>
          <w:color w:val="000000"/>
          <w:kern w:val="0"/>
          <w:sz w:val="24"/>
          <w:szCs w:val="24"/>
          <w:lang w:val="en-US" w:eastAsia="zh-CN" w:bidi="ar"/>
        </w:rPr>
        <w:t xml:space="preserve">（6）推拉窗接口直角连接。 </w:t>
      </w:r>
    </w:p>
    <w:p>
      <w:pPr>
        <w:keepNext w:val="0"/>
        <w:keepLines w:val="0"/>
        <w:widowControl/>
        <w:suppressLineNumbers w:val="0"/>
        <w:spacing w:line="360" w:lineRule="auto"/>
        <w:jc w:val="left"/>
      </w:pPr>
      <w:r>
        <w:rPr>
          <w:rFonts w:hint="eastAsia" w:ascii="宋体" w:hAnsi="宋体" w:eastAsia="宋体" w:cs="宋体"/>
          <w:color w:val="000000"/>
          <w:kern w:val="0"/>
          <w:sz w:val="24"/>
          <w:szCs w:val="24"/>
          <w:lang w:val="en-US" w:eastAsia="zh-CN" w:bidi="ar"/>
        </w:rPr>
        <w:t xml:space="preserve">2.2 安装 </w:t>
      </w:r>
    </w:p>
    <w:p>
      <w:pPr>
        <w:keepNext w:val="0"/>
        <w:keepLines w:val="0"/>
        <w:widowControl/>
        <w:suppressLineNumbers w:val="0"/>
        <w:spacing w:line="360" w:lineRule="auto"/>
        <w:jc w:val="left"/>
      </w:pPr>
      <w:r>
        <w:rPr>
          <w:rFonts w:hint="eastAsia" w:ascii="宋体" w:hAnsi="宋体" w:eastAsia="宋体" w:cs="宋体"/>
          <w:color w:val="000000"/>
          <w:kern w:val="0"/>
          <w:sz w:val="24"/>
          <w:szCs w:val="24"/>
          <w:lang w:val="en-US" w:eastAsia="zh-CN" w:bidi="ar"/>
        </w:rPr>
        <w:t xml:space="preserve">（1）安装工艺应满足现行国家和行业的有关规范要求。 </w:t>
      </w:r>
    </w:p>
    <w:p>
      <w:pPr>
        <w:keepNext w:val="0"/>
        <w:keepLines w:val="0"/>
        <w:widowControl/>
        <w:suppressLineNumbers w:val="0"/>
        <w:spacing w:line="360" w:lineRule="auto"/>
        <w:jc w:val="left"/>
      </w:pPr>
      <w:r>
        <w:rPr>
          <w:rFonts w:hint="eastAsia" w:ascii="宋体" w:hAnsi="宋体" w:eastAsia="宋体" w:cs="宋体"/>
          <w:color w:val="000000"/>
          <w:kern w:val="0"/>
          <w:sz w:val="24"/>
          <w:szCs w:val="24"/>
          <w:lang w:val="en-US" w:eastAsia="zh-CN" w:bidi="ar"/>
        </w:rPr>
        <w:t xml:space="preserve">（2）门窗框加工前应对预留洞口尺寸进行复核。 </w:t>
      </w:r>
    </w:p>
    <w:p>
      <w:pPr>
        <w:keepNext w:val="0"/>
        <w:keepLines w:val="0"/>
        <w:widowControl/>
        <w:suppressLineNumbers w:val="0"/>
        <w:spacing w:line="360" w:lineRule="auto"/>
        <w:jc w:val="left"/>
      </w:pPr>
      <w:r>
        <w:rPr>
          <w:rFonts w:hint="eastAsia" w:ascii="宋体" w:hAnsi="宋体" w:eastAsia="宋体" w:cs="宋体"/>
          <w:color w:val="000000"/>
          <w:kern w:val="0"/>
          <w:sz w:val="24"/>
          <w:szCs w:val="24"/>
          <w:lang w:val="en-US" w:eastAsia="zh-CN" w:bidi="ar"/>
        </w:rPr>
        <w:t xml:space="preserve">（3）窗框不得与水泥砂浆直接接触，门窗框与墙体之间的缝隙采用发泡聚氨酯高效保温材料填实，其洞口周边缝隙内外两侧采用 995 硅酮系列建筑胶密封，不得采用普通水泥砂浆填缝。 </w:t>
      </w:r>
    </w:p>
    <w:p>
      <w:pPr>
        <w:keepNext w:val="0"/>
        <w:keepLines w:val="0"/>
        <w:widowControl/>
        <w:suppressLineNumbers w:val="0"/>
        <w:spacing w:line="360" w:lineRule="auto"/>
        <w:jc w:val="left"/>
      </w:pPr>
      <w:r>
        <w:rPr>
          <w:rFonts w:hint="eastAsia" w:ascii="宋体" w:hAnsi="宋体" w:eastAsia="宋体" w:cs="宋体"/>
          <w:color w:val="000000"/>
          <w:kern w:val="0"/>
          <w:sz w:val="24"/>
          <w:szCs w:val="24"/>
          <w:lang w:val="en-US" w:eastAsia="zh-CN" w:bidi="ar"/>
        </w:rPr>
        <w:t xml:space="preserve">（4）门窗需拼樘料连接时，需要先在窗外沿脚与拼樘料脚部抹密封胶后再拼接，拼樘料必须直接固定在洞口墙体上。 </w:t>
      </w:r>
    </w:p>
    <w:p>
      <w:pPr>
        <w:keepNext w:val="0"/>
        <w:keepLines w:val="0"/>
        <w:widowControl/>
        <w:suppressLineNumbers w:val="0"/>
        <w:spacing w:line="360" w:lineRule="auto"/>
        <w:jc w:val="left"/>
        <w:rPr>
          <w:rFonts w:hint="default"/>
          <w:lang w:val="en-US"/>
        </w:rPr>
      </w:pPr>
      <w:r>
        <w:rPr>
          <w:rFonts w:hint="eastAsia" w:ascii="宋体" w:hAnsi="宋体" w:eastAsia="宋体" w:cs="宋体"/>
          <w:color w:val="000000"/>
          <w:kern w:val="0"/>
          <w:sz w:val="24"/>
          <w:szCs w:val="24"/>
          <w:lang w:val="en-US" w:eastAsia="zh-CN" w:bidi="ar"/>
        </w:rPr>
        <w:t>（5）密封胶的施工必须严格遵照施工工艺进行。夜晚光照不足，雨天缝内潮湿，均不能打胶；打胶温度应在指定的温度范围，打胶前要使得打胶面干燥、清洁无尘。</w:t>
      </w:r>
    </w:p>
    <w:p>
      <w:pPr>
        <w:keepNext w:val="0"/>
        <w:keepLines w:val="0"/>
        <w:widowControl/>
        <w:suppressLineNumbers w:val="0"/>
        <w:spacing w:line="360" w:lineRule="auto"/>
        <w:jc w:val="left"/>
      </w:pPr>
      <w:r>
        <w:rPr>
          <w:rFonts w:hint="eastAsia" w:ascii="宋体" w:hAnsi="宋体" w:eastAsia="宋体" w:cs="宋体"/>
          <w:b/>
          <w:bCs/>
          <w:color w:val="000000"/>
          <w:kern w:val="0"/>
          <w:sz w:val="24"/>
          <w:szCs w:val="24"/>
          <w:lang w:val="en-US" w:eastAsia="zh-CN" w:bidi="ar"/>
        </w:rPr>
        <w:t xml:space="preserve">3.采购人特殊要求 </w:t>
      </w:r>
    </w:p>
    <w:p>
      <w:pPr>
        <w:keepNext w:val="0"/>
        <w:keepLines w:val="0"/>
        <w:widowControl/>
        <w:suppressLineNumbers w:val="0"/>
        <w:spacing w:line="360" w:lineRule="auto"/>
        <w:jc w:val="left"/>
      </w:pPr>
      <w:r>
        <w:rPr>
          <w:rFonts w:hint="eastAsia" w:ascii="宋体" w:hAnsi="宋体" w:eastAsia="宋体" w:cs="宋体"/>
          <w:color w:val="000000"/>
          <w:kern w:val="0"/>
          <w:sz w:val="24"/>
          <w:szCs w:val="24"/>
          <w:lang w:val="en-US" w:eastAsia="zh-CN" w:bidi="ar"/>
        </w:rPr>
        <w:t xml:space="preserve">3.1 成交人签订合同后，正式生产前，按采购文件和响应情况提供样品，经采购人确认后封样。采购人有权要求其送至第三方检测机构检测，检测费用由成交人支付。 </w:t>
      </w:r>
    </w:p>
    <w:p>
      <w:pPr>
        <w:keepNext w:val="0"/>
        <w:keepLines w:val="0"/>
        <w:widowControl/>
        <w:suppressLineNumbers w:val="0"/>
        <w:spacing w:line="360" w:lineRule="auto"/>
        <w:jc w:val="left"/>
      </w:pPr>
      <w:r>
        <w:rPr>
          <w:rFonts w:hint="eastAsia" w:ascii="宋体" w:hAnsi="宋体" w:eastAsia="宋体" w:cs="宋体"/>
          <w:color w:val="000000"/>
          <w:kern w:val="0"/>
          <w:sz w:val="24"/>
          <w:szCs w:val="24"/>
          <w:lang w:val="en-US" w:eastAsia="zh-CN" w:bidi="ar"/>
        </w:rPr>
        <w:t xml:space="preserve">3.2 逾期不送检、送检产品与投标产品不一致或送检产品不符合招标文件及投标文件要求的，视为成交人未按采购文件要求履约。采购人有权将项目情况报请监督管理部门依照相关规定进行处理，由此产生的后果由成交人自行承担。 </w:t>
      </w:r>
    </w:p>
    <w:p>
      <w:pPr>
        <w:keepNext w:val="0"/>
        <w:keepLines w:val="0"/>
        <w:widowControl/>
        <w:suppressLineNumbers w:val="0"/>
        <w:spacing w:line="360" w:lineRule="auto"/>
        <w:jc w:val="left"/>
      </w:pPr>
      <w:r>
        <w:rPr>
          <w:rFonts w:hint="eastAsia" w:ascii="宋体" w:hAnsi="宋体" w:eastAsia="宋体" w:cs="宋体"/>
          <w:color w:val="000000"/>
          <w:kern w:val="0"/>
          <w:sz w:val="24"/>
          <w:szCs w:val="24"/>
          <w:lang w:val="en-US" w:eastAsia="zh-CN" w:bidi="ar"/>
        </w:rPr>
        <w:t xml:space="preserve">3.3 供货安装应符合相关安全规定和各项物理技术性能(抗风压性能、水密性、气密性、保温性能、采光性能、空气声隔声性能、侧推力、强度、防火、防侧雷等)及中空玻璃三性检测(露点、可见光透射比、遮阳系数)的见证取样检测，安装完毕后应委托有资质的检测机构进行现场检验，检验不合格的，见证取样检测及安装完毕后现场检验费用 由成交人承担。门窗安装过程中，采购人、监理单位及施工单位将按规定比例进行破坏性检验，以判定型材等的符合性。对判定结果有争议的，可将样品送有资质的检测单位检测。检验不合格的，检测费用由成交人承担。 </w:t>
      </w:r>
    </w:p>
    <w:p>
      <w:pPr>
        <w:keepNext w:val="0"/>
        <w:keepLines w:val="0"/>
        <w:widowControl/>
        <w:suppressLineNumbers w:val="0"/>
        <w:spacing w:line="360" w:lineRule="auto"/>
        <w:jc w:val="left"/>
      </w:pPr>
      <w:r>
        <w:rPr>
          <w:rFonts w:hint="eastAsia" w:ascii="宋体" w:hAnsi="宋体" w:eastAsia="宋体" w:cs="宋体"/>
          <w:color w:val="000000"/>
          <w:kern w:val="0"/>
          <w:sz w:val="24"/>
          <w:szCs w:val="24"/>
          <w:lang w:val="en-US" w:eastAsia="zh-CN" w:bidi="ar"/>
        </w:rPr>
        <w:t xml:space="preserve">3.4 型材、玻璃、五金件、胶条、发泡剂、密封胶、毛条等材料，进场安装前须提供符合要求的产品合格证件及质保文件等资料，成交人所使用的铝型材在合同签订前须向采购人提供生产厂家针对本项目的授权书。 </w:t>
      </w:r>
    </w:p>
    <w:p>
      <w:pPr>
        <w:keepNext w:val="0"/>
        <w:keepLines w:val="0"/>
        <w:widowControl/>
        <w:suppressLineNumbers w:val="0"/>
        <w:spacing w:line="360" w:lineRule="auto"/>
        <w:jc w:val="left"/>
      </w:pPr>
      <w:r>
        <w:rPr>
          <w:rFonts w:hint="eastAsia" w:ascii="宋体" w:hAnsi="宋体" w:eastAsia="宋体" w:cs="宋体"/>
          <w:b/>
          <w:bCs/>
          <w:color w:val="000000"/>
          <w:kern w:val="0"/>
          <w:sz w:val="24"/>
          <w:szCs w:val="24"/>
          <w:lang w:val="en-US" w:eastAsia="zh-CN" w:bidi="ar"/>
        </w:rPr>
        <w:t>3.5 玻璃破损及五金配件缺失的，成交人必须在 10 日内补齐供货。</w:t>
      </w:r>
      <w:r>
        <w:rPr>
          <w:rFonts w:hint="eastAsia" w:ascii="宋体" w:hAnsi="宋体" w:eastAsia="宋体" w:cs="宋体"/>
          <w:color w:val="000000"/>
          <w:kern w:val="0"/>
          <w:sz w:val="24"/>
          <w:szCs w:val="24"/>
          <w:lang w:val="en-US" w:eastAsia="zh-CN" w:bidi="ar"/>
        </w:rPr>
        <w:t xml:space="preserve"> </w:t>
      </w:r>
    </w:p>
    <w:p>
      <w:pPr>
        <w:keepNext w:val="0"/>
        <w:keepLines w:val="0"/>
        <w:widowControl/>
        <w:suppressLineNumbers w:val="0"/>
        <w:spacing w:line="360" w:lineRule="auto"/>
        <w:jc w:val="left"/>
      </w:pPr>
      <w:r>
        <w:rPr>
          <w:rFonts w:hint="eastAsia" w:ascii="宋体" w:hAnsi="宋体" w:eastAsia="宋体" w:cs="宋体"/>
          <w:color w:val="000000"/>
          <w:kern w:val="0"/>
          <w:sz w:val="24"/>
          <w:szCs w:val="24"/>
          <w:lang w:val="en-US" w:eastAsia="zh-CN" w:bidi="ar"/>
        </w:rPr>
        <w:t xml:space="preserve">3.6 质保期不少于 2 年，质保期内，在接到维修通知后必须在两个工作日内进行维修，否则采购人有权安排其他单位维修，所有费用从质保金中扣除。 </w:t>
      </w:r>
    </w:p>
    <w:p>
      <w:pPr>
        <w:keepNext w:val="0"/>
        <w:keepLines w:val="0"/>
        <w:widowControl/>
        <w:suppressLineNumbers w:val="0"/>
        <w:spacing w:line="360" w:lineRule="auto"/>
        <w:jc w:val="left"/>
      </w:pPr>
      <w:r>
        <w:rPr>
          <w:rFonts w:hint="eastAsia" w:ascii="宋体" w:hAnsi="宋体" w:eastAsia="宋体" w:cs="宋体"/>
          <w:b/>
          <w:bCs/>
          <w:color w:val="000000"/>
          <w:kern w:val="0"/>
          <w:sz w:val="28"/>
          <w:szCs w:val="28"/>
          <w:lang w:val="en-US" w:eastAsia="zh-CN" w:bidi="ar"/>
        </w:rPr>
        <w:t xml:space="preserve">二、招标清单 </w:t>
      </w:r>
    </w:p>
    <w:p>
      <w:pPr>
        <w:keepNext w:val="0"/>
        <w:keepLines w:val="0"/>
        <w:widowControl/>
        <w:suppressLineNumbers w:val="0"/>
        <w:spacing w:line="360" w:lineRule="auto"/>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详见附件清单。 </w:t>
      </w:r>
    </w:p>
    <w:p>
      <w:pPr>
        <w:keepNext w:val="0"/>
        <w:keepLines w:val="0"/>
        <w:widowControl/>
        <w:numPr>
          <w:ilvl w:val="0"/>
          <w:numId w:val="6"/>
        </w:numPr>
        <w:suppressLineNumbers w:val="0"/>
        <w:spacing w:line="360" w:lineRule="auto"/>
        <w:jc w:val="left"/>
        <w:rPr>
          <w:rFonts w:hint="eastAsia" w:ascii="宋体" w:hAnsi="宋体" w:eastAsia="宋体" w:cs="宋体"/>
          <w:b/>
          <w:bCs/>
          <w:color w:val="000000"/>
          <w:kern w:val="0"/>
          <w:sz w:val="28"/>
          <w:szCs w:val="28"/>
          <w:highlight w:val="yellow"/>
          <w:lang w:val="en-US" w:eastAsia="zh-CN" w:bidi="ar"/>
        </w:rPr>
      </w:pPr>
      <w:r>
        <w:rPr>
          <w:rFonts w:hint="eastAsia" w:ascii="宋体" w:hAnsi="宋体" w:eastAsia="宋体" w:cs="宋体"/>
          <w:b/>
          <w:bCs/>
          <w:color w:val="000000"/>
          <w:kern w:val="0"/>
          <w:sz w:val="28"/>
          <w:szCs w:val="28"/>
          <w:highlight w:val="yellow"/>
          <w:lang w:val="en-US" w:eastAsia="zh-CN" w:bidi="ar"/>
        </w:rPr>
        <w:t>品牌要求</w:t>
      </w:r>
    </w:p>
    <w:p>
      <w:pPr>
        <w:pStyle w:val="2"/>
        <w:numPr>
          <w:ilvl w:val="0"/>
          <w:numId w:val="0"/>
        </w:numPr>
        <w:ind w:left="417" w:leftChars="0"/>
        <w:jc w:val="center"/>
        <w:rPr>
          <w:rFonts w:hint="default"/>
          <w:lang w:val="en-US" w:eastAsia="zh-CN"/>
        </w:rPr>
      </w:pPr>
      <w:r>
        <w:rPr>
          <w:rFonts w:hint="eastAsia" w:ascii="宋体" w:hAnsi="宋体" w:eastAsia="宋体" w:cs="宋体"/>
          <w:b/>
          <w:bCs/>
          <w:color w:val="000000"/>
          <w:kern w:val="0"/>
          <w:sz w:val="28"/>
          <w:szCs w:val="28"/>
          <w:lang w:val="en-US" w:eastAsia="zh-CN" w:bidi="ar"/>
        </w:rPr>
        <w:t>01、02包段品牌要求</w:t>
      </w:r>
    </w:p>
    <w:p>
      <w:pPr>
        <w:rPr>
          <w:rFonts w:hint="default"/>
          <w:lang w:val="en-US" w:eastAsia="zh-CN"/>
        </w:rPr>
      </w:pPr>
      <w:r>
        <w:drawing>
          <wp:inline distT="0" distB="0" distL="114300" distR="114300">
            <wp:extent cx="5238750" cy="4691380"/>
            <wp:effectExtent l="0" t="0" r="6350" b="7620"/>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15"/>
                    <a:stretch>
                      <a:fillRect/>
                    </a:stretch>
                  </pic:blipFill>
                  <pic:spPr>
                    <a:xfrm>
                      <a:off x="0" y="0"/>
                      <a:ext cx="5238750" cy="4691380"/>
                    </a:xfrm>
                    <a:prstGeom prst="rect">
                      <a:avLst/>
                    </a:prstGeom>
                    <a:noFill/>
                    <a:ln>
                      <a:noFill/>
                    </a:ln>
                  </pic:spPr>
                </pic:pic>
              </a:graphicData>
            </a:graphic>
          </wp:inline>
        </w:drawing>
      </w:r>
      <w:r>
        <w:drawing>
          <wp:inline distT="0" distB="0" distL="114300" distR="114300">
            <wp:extent cx="5182235" cy="2327275"/>
            <wp:effectExtent l="0" t="0" r="12065" b="9525"/>
            <wp:docPr id="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pic:cNvPicPr>
                      <a:picLocks noChangeAspect="1"/>
                    </pic:cNvPicPr>
                  </pic:nvPicPr>
                  <pic:blipFill>
                    <a:blip r:embed="rId16"/>
                    <a:stretch>
                      <a:fillRect/>
                    </a:stretch>
                  </pic:blipFill>
                  <pic:spPr>
                    <a:xfrm>
                      <a:off x="0" y="0"/>
                      <a:ext cx="5182235" cy="2327275"/>
                    </a:xfrm>
                    <a:prstGeom prst="rect">
                      <a:avLst/>
                    </a:prstGeom>
                    <a:noFill/>
                    <a:ln>
                      <a:noFill/>
                    </a:ln>
                  </pic:spPr>
                </pic:pic>
              </a:graphicData>
            </a:graphic>
          </wp:inline>
        </w:drawing>
      </w:r>
    </w:p>
    <w:p>
      <w:pPr>
        <w:keepNext w:val="0"/>
        <w:keepLines w:val="0"/>
        <w:widowControl/>
        <w:suppressLineNumbers w:val="0"/>
        <w:spacing w:line="360" w:lineRule="auto"/>
        <w:jc w:val="center"/>
        <w:rPr>
          <w:rFonts w:hint="eastAsia" w:ascii="宋体" w:hAnsi="宋体" w:eastAsia="宋体" w:cs="宋体"/>
          <w:b/>
          <w:bCs/>
          <w:color w:val="000000"/>
          <w:kern w:val="0"/>
          <w:sz w:val="28"/>
          <w:szCs w:val="28"/>
          <w:lang w:val="en-US" w:eastAsia="zh-CN" w:bidi="ar"/>
        </w:rPr>
      </w:pPr>
      <w:r>
        <w:rPr>
          <w:rFonts w:hint="eastAsia" w:ascii="宋体" w:hAnsi="宋体" w:eastAsia="宋体" w:cs="宋体"/>
          <w:b/>
          <w:bCs/>
          <w:color w:val="000000"/>
          <w:kern w:val="0"/>
          <w:sz w:val="28"/>
          <w:szCs w:val="28"/>
          <w:lang w:val="en-US" w:eastAsia="zh-CN" w:bidi="ar"/>
        </w:rPr>
        <w:t>03包段品牌要求</w:t>
      </w:r>
    </w:p>
    <w:p>
      <w:pPr>
        <w:pStyle w:val="2"/>
        <w:numPr>
          <w:ilvl w:val="0"/>
          <w:numId w:val="0"/>
        </w:numPr>
        <w:ind w:left="417" w:leftChars="0"/>
        <w:jc w:val="center"/>
        <w:rPr>
          <w:rFonts w:hint="default"/>
          <w:lang w:val="en-US" w:eastAsia="zh-CN"/>
        </w:rPr>
      </w:pPr>
      <w:r>
        <w:rPr>
          <w:rFonts w:hint="default"/>
          <w:lang w:val="en-US" w:eastAsia="zh-CN"/>
        </w:rPr>
        <w:drawing>
          <wp:inline distT="0" distB="0" distL="114300" distR="114300">
            <wp:extent cx="4914900" cy="663575"/>
            <wp:effectExtent l="0" t="0" r="0" b="9525"/>
            <wp:docPr id="1" name="图片 1" descr="1713323267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713323267470"/>
                    <pic:cNvPicPr>
                      <a:picLocks noChangeAspect="1"/>
                    </pic:cNvPicPr>
                  </pic:nvPicPr>
                  <pic:blipFill>
                    <a:blip r:embed="rId17"/>
                    <a:stretch>
                      <a:fillRect/>
                    </a:stretch>
                  </pic:blipFill>
                  <pic:spPr>
                    <a:xfrm>
                      <a:off x="0" y="0"/>
                      <a:ext cx="4914900" cy="663575"/>
                    </a:xfrm>
                    <a:prstGeom prst="rect">
                      <a:avLst/>
                    </a:prstGeom>
                  </pic:spPr>
                </pic:pic>
              </a:graphicData>
            </a:graphic>
          </wp:inline>
        </w:drawing>
      </w:r>
    </w:p>
    <w:p>
      <w:pPr>
        <w:jc w:val="center"/>
        <w:rPr>
          <w:rFonts w:hint="default"/>
          <w:lang w:val="en-US" w:eastAsia="zh-CN"/>
        </w:rPr>
      </w:pPr>
      <w:r>
        <w:rPr>
          <w:rFonts w:hint="eastAsia"/>
          <w:lang w:val="en-US" w:eastAsia="zh-CN"/>
        </w:rPr>
        <w:t xml:space="preserve">   </w:t>
      </w:r>
      <w:r>
        <w:rPr>
          <w:rFonts w:hint="default"/>
          <w:lang w:val="en-US" w:eastAsia="zh-CN"/>
        </w:rPr>
        <w:drawing>
          <wp:inline distT="0" distB="0" distL="114300" distR="114300">
            <wp:extent cx="4938395" cy="2540000"/>
            <wp:effectExtent l="0" t="0" r="1905" b="0"/>
            <wp:docPr id="9" name="图片 9" descr="17133233918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713323391802"/>
                    <pic:cNvPicPr>
                      <a:picLocks noChangeAspect="1"/>
                    </pic:cNvPicPr>
                  </pic:nvPicPr>
                  <pic:blipFill>
                    <a:blip r:embed="rId18"/>
                    <a:stretch>
                      <a:fillRect/>
                    </a:stretch>
                  </pic:blipFill>
                  <pic:spPr>
                    <a:xfrm>
                      <a:off x="0" y="0"/>
                      <a:ext cx="4938395" cy="2540000"/>
                    </a:xfrm>
                    <a:prstGeom prst="rect">
                      <a:avLst/>
                    </a:prstGeom>
                  </pic:spPr>
                </pic:pic>
              </a:graphicData>
            </a:graphic>
          </wp:inline>
        </w:drawing>
      </w:r>
    </w:p>
    <w:p>
      <w:pPr>
        <w:keepNext w:val="0"/>
        <w:keepLines w:val="0"/>
        <w:widowControl/>
        <w:suppressLineNumbers w:val="0"/>
        <w:spacing w:line="360" w:lineRule="auto"/>
        <w:jc w:val="left"/>
      </w:pPr>
      <w:r>
        <w:rPr>
          <w:rFonts w:hint="eastAsia" w:ascii="宋体" w:hAnsi="宋体" w:eastAsia="宋体" w:cs="宋体"/>
          <w:b/>
          <w:bCs/>
          <w:color w:val="000000"/>
          <w:kern w:val="0"/>
          <w:sz w:val="28"/>
          <w:szCs w:val="28"/>
          <w:lang w:val="en-US" w:eastAsia="zh-CN" w:bidi="ar"/>
        </w:rPr>
        <w:t xml:space="preserve">四、其他要求 </w:t>
      </w:r>
    </w:p>
    <w:p>
      <w:pPr>
        <w:keepNext w:val="0"/>
        <w:keepLines w:val="0"/>
        <w:widowControl/>
        <w:suppressLineNumbers w:val="0"/>
        <w:spacing w:line="360" w:lineRule="auto"/>
        <w:jc w:val="left"/>
      </w:pPr>
      <w:r>
        <w:rPr>
          <w:rFonts w:hint="eastAsia" w:ascii="宋体" w:hAnsi="宋体" w:eastAsia="宋体" w:cs="宋体"/>
          <w:color w:val="000000"/>
          <w:kern w:val="0"/>
          <w:sz w:val="24"/>
          <w:szCs w:val="24"/>
          <w:lang w:val="en-US" w:eastAsia="zh-CN" w:bidi="ar"/>
        </w:rPr>
        <w:t xml:space="preserve">1.在工程完工验收前应 100%全面进行现场淋水试验，费用由成交人自行承担。 </w:t>
      </w:r>
    </w:p>
    <w:p>
      <w:pPr>
        <w:keepNext w:val="0"/>
        <w:keepLines w:val="0"/>
        <w:widowControl/>
        <w:suppressLineNumbers w:val="0"/>
        <w:spacing w:line="360" w:lineRule="auto"/>
        <w:jc w:val="left"/>
      </w:pPr>
      <w:r>
        <w:rPr>
          <w:rFonts w:hint="eastAsia" w:ascii="宋体" w:hAnsi="宋体" w:eastAsia="宋体" w:cs="宋体"/>
          <w:color w:val="000000"/>
          <w:kern w:val="0"/>
          <w:sz w:val="24"/>
          <w:szCs w:val="24"/>
          <w:lang w:val="en-US" w:eastAsia="zh-CN" w:bidi="ar"/>
        </w:rPr>
        <w:t xml:space="preserve">2.成交人在生产前应与采购人、监理单位、施工总包单位开会协商如何确定实际洞口尺寸的方案，并有会议记录，对洞口尺寸进行现场测量，按经确认后的尺寸进行设计和生产。如实际洞口尺寸与招标尺寸有偏差，采购人不会增加任何费用给成交人。结合总包合同，明确窗洞粉刷、固定片开槽及补平应与总包明确。在施工过程中，如发生破坏建筑墙体、其它成品半成品，成交人须给予赔偿。 </w:t>
      </w:r>
    </w:p>
    <w:p>
      <w:pPr>
        <w:keepNext w:val="0"/>
        <w:keepLines w:val="0"/>
        <w:widowControl/>
        <w:suppressLineNumbers w:val="0"/>
        <w:spacing w:line="360" w:lineRule="auto"/>
        <w:jc w:val="left"/>
        <w:rPr>
          <w:b/>
          <w:bCs/>
        </w:rPr>
      </w:pPr>
      <w:r>
        <w:rPr>
          <w:rFonts w:hint="eastAsia" w:ascii="宋体" w:hAnsi="宋体" w:eastAsia="宋体" w:cs="宋体"/>
          <w:b/>
          <w:bCs/>
          <w:color w:val="000000"/>
          <w:kern w:val="0"/>
          <w:sz w:val="24"/>
          <w:szCs w:val="24"/>
          <w:lang w:val="en-US" w:eastAsia="zh-CN" w:bidi="ar"/>
        </w:rPr>
        <w:t xml:space="preserve">3.采购人提供的门窗数量、规格及相关的技术标准仅供参考，由成交人自行勘察现场并结合施工图纸进行复核，成交后进行优化、补充设计。优化、补充设计须经采购人及原设计单位书面确认，且产生的相关费用不做调整。 </w:t>
      </w:r>
    </w:p>
    <w:p>
      <w:pPr>
        <w:keepNext w:val="0"/>
        <w:keepLines w:val="0"/>
        <w:widowControl/>
        <w:suppressLineNumbers w:val="0"/>
        <w:spacing w:line="360" w:lineRule="auto"/>
        <w:jc w:val="left"/>
      </w:pPr>
      <w:r>
        <w:rPr>
          <w:rFonts w:hint="eastAsia" w:ascii="宋体" w:hAnsi="宋体" w:eastAsia="宋体" w:cs="宋体"/>
          <w:color w:val="000000"/>
          <w:kern w:val="0"/>
          <w:sz w:val="24"/>
          <w:szCs w:val="24"/>
          <w:lang w:val="en-US" w:eastAsia="zh-CN" w:bidi="ar"/>
        </w:rPr>
        <w:t>4.成交人自行保管现场材料。</w:t>
      </w:r>
    </w:p>
    <w:p>
      <w:pPr>
        <w:keepNext w:val="0"/>
        <w:keepLines w:val="0"/>
        <w:widowControl/>
        <w:suppressLineNumbers w:val="0"/>
        <w:spacing w:line="360" w:lineRule="auto"/>
        <w:jc w:val="left"/>
      </w:pPr>
      <w:r>
        <w:rPr>
          <w:rFonts w:hint="eastAsia" w:ascii="宋体" w:hAnsi="宋体" w:eastAsia="宋体" w:cs="宋体"/>
          <w:color w:val="000000"/>
          <w:kern w:val="0"/>
          <w:sz w:val="24"/>
          <w:szCs w:val="24"/>
          <w:lang w:val="en-US" w:eastAsia="zh-CN" w:bidi="ar"/>
        </w:rPr>
        <w:t xml:space="preserve">5.成交人货物垂直运输需要在总包的调配下使用总包单位的运输设备，不得影响总包单位正常运输。需要加班使用总包单位运输设备的，自行与总包单位协商并支付有关费用。总包单位按计划拆除运输设备，不会等待成交人运输。如果成交人不能在总包单位拆除运输设备之前完成运输，自行解决运输问题，费用自理。 </w:t>
      </w:r>
    </w:p>
    <w:p>
      <w:pPr>
        <w:keepNext w:val="0"/>
        <w:keepLines w:val="0"/>
        <w:widowControl/>
        <w:suppressLineNumbers w:val="0"/>
        <w:spacing w:line="360" w:lineRule="auto"/>
        <w:jc w:val="left"/>
      </w:pPr>
      <w:r>
        <w:rPr>
          <w:rFonts w:hint="eastAsia" w:ascii="宋体" w:hAnsi="宋体" w:eastAsia="宋体" w:cs="宋体"/>
          <w:color w:val="000000"/>
          <w:kern w:val="0"/>
          <w:sz w:val="24"/>
          <w:szCs w:val="24"/>
          <w:lang w:val="en-US" w:eastAsia="zh-CN" w:bidi="ar"/>
        </w:rPr>
        <w:t xml:space="preserve">6.接受采购人及监理单位现场管理和奖罚制度。 </w:t>
      </w:r>
    </w:p>
    <w:p>
      <w:pPr>
        <w:keepNext w:val="0"/>
        <w:keepLines w:val="0"/>
        <w:widowControl/>
        <w:suppressLineNumbers w:val="0"/>
        <w:spacing w:line="360" w:lineRule="auto"/>
        <w:jc w:val="left"/>
      </w:pPr>
      <w:r>
        <w:rPr>
          <w:rFonts w:hint="eastAsia" w:ascii="宋体" w:hAnsi="宋体" w:eastAsia="宋体" w:cs="宋体"/>
          <w:color w:val="000000"/>
          <w:kern w:val="0"/>
          <w:sz w:val="24"/>
          <w:szCs w:val="24"/>
          <w:lang w:val="en-US" w:eastAsia="zh-CN" w:bidi="ar"/>
        </w:rPr>
        <w:t xml:space="preserve">7.投标人须根据提供的报价格式进行报价，合计总价作为价格分计算依据，对应项的单价作为结算依据，费用据实结算。 </w:t>
      </w:r>
    </w:p>
    <w:p>
      <w:pPr>
        <w:keepNext w:val="0"/>
        <w:keepLines w:val="0"/>
        <w:widowControl/>
        <w:suppressLineNumbers w:val="0"/>
        <w:spacing w:line="360" w:lineRule="auto"/>
        <w:jc w:val="left"/>
      </w:pPr>
      <w:r>
        <w:rPr>
          <w:rFonts w:hint="eastAsia" w:ascii="宋体" w:hAnsi="宋体" w:eastAsia="宋体" w:cs="宋体"/>
          <w:color w:val="000000"/>
          <w:kern w:val="0"/>
          <w:sz w:val="24"/>
          <w:szCs w:val="24"/>
          <w:lang w:val="en-US" w:eastAsia="zh-CN" w:bidi="ar"/>
        </w:rPr>
        <w:t xml:space="preserve">8.成交人须完全响应招标文件技术参数要求，施工时按设计图纸及招标文件技术要求施工，若成交人无法满足上述要求，无条件按照采购人要求进行整改，并承担由此产生的相关一切责任，包括不限于解除合同并扣除相关工程款。 </w:t>
      </w:r>
    </w:p>
    <w:p>
      <w:pPr>
        <w:keepNext w:val="0"/>
        <w:keepLines w:val="0"/>
        <w:widowControl/>
        <w:suppressLineNumbers w:val="0"/>
        <w:spacing w:line="360" w:lineRule="auto"/>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9.以上技术、商务要求，投标人须无条件响应。</w:t>
      </w:r>
    </w:p>
    <w:p>
      <w:pPr>
        <w:keepNext w:val="0"/>
        <w:keepLines w:val="0"/>
        <w:widowControl/>
        <w:suppressLineNumbers w:val="0"/>
        <w:spacing w:line="360" w:lineRule="auto"/>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10.本项目采用的标准和规范（包括但不限于）</w:t>
      </w:r>
    </w:p>
    <w:p>
      <w:pPr>
        <w:keepNext w:val="0"/>
        <w:keepLines w:val="0"/>
        <w:widowControl/>
        <w:suppressLineNumbers w:val="0"/>
        <w:spacing w:line="360" w:lineRule="auto"/>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w:t>
      </w:r>
      <w:r>
        <w:rPr>
          <w:rFonts w:hint="default" w:ascii="宋体" w:hAnsi="宋体" w:eastAsia="宋体" w:cs="宋体"/>
          <w:color w:val="000000"/>
          <w:kern w:val="0"/>
          <w:sz w:val="24"/>
          <w:szCs w:val="24"/>
          <w:lang w:val="en-US" w:eastAsia="zh-CN" w:bidi="ar"/>
        </w:rPr>
        <w:t>1</w:t>
      </w:r>
      <w:r>
        <w:rPr>
          <w:rFonts w:hint="eastAsia" w:ascii="宋体" w:hAnsi="宋体" w:eastAsia="宋体" w:cs="宋体"/>
          <w:color w:val="000000"/>
          <w:kern w:val="0"/>
          <w:sz w:val="24"/>
          <w:szCs w:val="24"/>
          <w:lang w:val="en-US" w:eastAsia="zh-CN" w:bidi="ar"/>
        </w:rPr>
        <w:t>）《建筑工程施工质量验收统一标准》</w:t>
      </w:r>
      <w:r>
        <w:rPr>
          <w:rFonts w:hint="default" w:ascii="宋体" w:hAnsi="宋体" w:eastAsia="宋体" w:cs="宋体"/>
          <w:color w:val="000000"/>
          <w:kern w:val="0"/>
          <w:sz w:val="24"/>
          <w:szCs w:val="24"/>
          <w:lang w:val="en-US" w:eastAsia="zh-CN" w:bidi="ar"/>
        </w:rPr>
        <w:t xml:space="preserve"> GB50300—2013 </w:t>
      </w:r>
    </w:p>
    <w:p>
      <w:pPr>
        <w:keepNext w:val="0"/>
        <w:keepLines w:val="0"/>
        <w:widowControl/>
        <w:suppressLineNumbers w:val="0"/>
        <w:spacing w:line="360" w:lineRule="auto"/>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（2）《建筑地基基础工程施工质量验收规范》</w:t>
      </w:r>
      <w:r>
        <w:rPr>
          <w:rFonts w:hint="default" w:ascii="宋体" w:hAnsi="宋体" w:eastAsia="宋体" w:cs="宋体"/>
          <w:color w:val="000000"/>
          <w:kern w:val="0"/>
          <w:sz w:val="24"/>
          <w:szCs w:val="24"/>
          <w:lang w:val="en-US" w:eastAsia="zh-CN" w:bidi="ar"/>
        </w:rPr>
        <w:t xml:space="preserve"> GB50202</w:t>
      </w:r>
      <w:r>
        <w:rPr>
          <w:rFonts w:hint="eastAsia" w:ascii="宋体" w:hAnsi="宋体" w:eastAsia="宋体" w:cs="宋体"/>
          <w:color w:val="000000"/>
          <w:kern w:val="0"/>
          <w:sz w:val="24"/>
          <w:szCs w:val="24"/>
          <w:lang w:val="en-US" w:eastAsia="zh-CN" w:bidi="ar"/>
        </w:rPr>
        <w:t>－</w:t>
      </w:r>
      <w:r>
        <w:rPr>
          <w:rFonts w:hint="default" w:ascii="宋体" w:hAnsi="宋体" w:eastAsia="宋体" w:cs="宋体"/>
          <w:color w:val="000000"/>
          <w:kern w:val="0"/>
          <w:sz w:val="24"/>
          <w:szCs w:val="24"/>
          <w:lang w:val="en-US" w:eastAsia="zh-CN" w:bidi="ar"/>
        </w:rPr>
        <w:t xml:space="preserve">2018 </w:t>
      </w:r>
    </w:p>
    <w:p>
      <w:pPr>
        <w:keepNext w:val="0"/>
        <w:keepLines w:val="0"/>
        <w:widowControl/>
        <w:suppressLineNumbers w:val="0"/>
        <w:spacing w:line="360" w:lineRule="auto"/>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（3）《砌体结构工程施工质量验收规范》</w:t>
      </w:r>
      <w:r>
        <w:rPr>
          <w:rFonts w:hint="default" w:ascii="宋体" w:hAnsi="宋体" w:eastAsia="宋体" w:cs="宋体"/>
          <w:color w:val="000000"/>
          <w:kern w:val="0"/>
          <w:sz w:val="24"/>
          <w:szCs w:val="24"/>
          <w:lang w:val="en-US" w:eastAsia="zh-CN" w:bidi="ar"/>
        </w:rPr>
        <w:t xml:space="preserve"> GB50203—2011 </w:t>
      </w:r>
    </w:p>
    <w:p>
      <w:pPr>
        <w:keepNext w:val="0"/>
        <w:keepLines w:val="0"/>
        <w:widowControl/>
        <w:suppressLineNumbers w:val="0"/>
        <w:spacing w:line="360" w:lineRule="auto"/>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（4）《混凝土结构工程施工质量验收规范》</w:t>
      </w:r>
      <w:r>
        <w:rPr>
          <w:rFonts w:hint="default" w:ascii="宋体" w:hAnsi="宋体" w:eastAsia="宋体" w:cs="宋体"/>
          <w:color w:val="000000"/>
          <w:kern w:val="0"/>
          <w:sz w:val="24"/>
          <w:szCs w:val="24"/>
          <w:lang w:val="en-US" w:eastAsia="zh-CN" w:bidi="ar"/>
        </w:rPr>
        <w:t xml:space="preserve"> GB50204—2015 </w:t>
      </w:r>
    </w:p>
    <w:p>
      <w:pPr>
        <w:keepNext w:val="0"/>
        <w:keepLines w:val="0"/>
        <w:widowControl/>
        <w:suppressLineNumbers w:val="0"/>
        <w:spacing w:line="360" w:lineRule="auto"/>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（5）《钢结构工程施工质量验收规范》</w:t>
      </w:r>
      <w:r>
        <w:rPr>
          <w:rFonts w:hint="default" w:ascii="宋体" w:hAnsi="宋体" w:eastAsia="宋体" w:cs="宋体"/>
          <w:color w:val="000000"/>
          <w:kern w:val="0"/>
          <w:sz w:val="24"/>
          <w:szCs w:val="24"/>
          <w:lang w:val="en-US" w:eastAsia="zh-CN" w:bidi="ar"/>
        </w:rPr>
        <w:t xml:space="preserve"> GB50205—2020 </w:t>
      </w:r>
    </w:p>
    <w:p>
      <w:pPr>
        <w:keepNext w:val="0"/>
        <w:keepLines w:val="0"/>
        <w:widowControl/>
        <w:suppressLineNumbers w:val="0"/>
        <w:spacing w:line="360" w:lineRule="auto"/>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（6）《木结构工程施工质量验收规范》</w:t>
      </w:r>
      <w:r>
        <w:rPr>
          <w:rFonts w:hint="default" w:ascii="宋体" w:hAnsi="宋体" w:eastAsia="宋体" w:cs="宋体"/>
          <w:color w:val="000000"/>
          <w:kern w:val="0"/>
          <w:sz w:val="24"/>
          <w:szCs w:val="24"/>
          <w:lang w:val="en-US" w:eastAsia="zh-CN" w:bidi="ar"/>
        </w:rPr>
        <w:t xml:space="preserve"> GB50206—2012 </w:t>
      </w:r>
    </w:p>
    <w:p>
      <w:pPr>
        <w:keepNext w:val="0"/>
        <w:keepLines w:val="0"/>
        <w:widowControl/>
        <w:suppressLineNumbers w:val="0"/>
        <w:spacing w:line="360" w:lineRule="auto"/>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（7）《屋面工程质量验收规范》</w:t>
      </w:r>
      <w:r>
        <w:rPr>
          <w:rFonts w:hint="default" w:ascii="宋体" w:hAnsi="宋体" w:eastAsia="宋体" w:cs="宋体"/>
          <w:color w:val="000000"/>
          <w:kern w:val="0"/>
          <w:sz w:val="24"/>
          <w:szCs w:val="24"/>
          <w:lang w:val="en-US" w:eastAsia="zh-CN" w:bidi="ar"/>
        </w:rPr>
        <w:t xml:space="preserve"> GB50207—2012 </w:t>
      </w:r>
    </w:p>
    <w:p>
      <w:pPr>
        <w:keepNext w:val="0"/>
        <w:keepLines w:val="0"/>
        <w:widowControl/>
        <w:suppressLineNumbers w:val="0"/>
        <w:spacing w:line="360" w:lineRule="auto"/>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（8）《建筑地面工程施工质量验收规范》</w:t>
      </w:r>
      <w:r>
        <w:rPr>
          <w:rFonts w:hint="default" w:ascii="宋体" w:hAnsi="宋体" w:eastAsia="宋体" w:cs="宋体"/>
          <w:color w:val="000000"/>
          <w:kern w:val="0"/>
          <w:sz w:val="24"/>
          <w:szCs w:val="24"/>
          <w:lang w:val="en-US" w:eastAsia="zh-CN" w:bidi="ar"/>
        </w:rPr>
        <w:t xml:space="preserve"> GB50209—2010 </w:t>
      </w:r>
    </w:p>
    <w:p>
      <w:pPr>
        <w:keepNext w:val="0"/>
        <w:keepLines w:val="0"/>
        <w:widowControl/>
        <w:suppressLineNumbers w:val="0"/>
        <w:spacing w:line="360" w:lineRule="auto"/>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（9）《建筑装饰装修工程质量验收规范》</w:t>
      </w:r>
      <w:r>
        <w:rPr>
          <w:rFonts w:hint="default" w:ascii="宋体" w:hAnsi="宋体" w:eastAsia="宋体" w:cs="宋体"/>
          <w:color w:val="000000"/>
          <w:kern w:val="0"/>
          <w:sz w:val="24"/>
          <w:szCs w:val="24"/>
          <w:lang w:val="en-US" w:eastAsia="zh-CN" w:bidi="ar"/>
        </w:rPr>
        <w:t xml:space="preserve"> GB50210—2018 </w:t>
      </w:r>
    </w:p>
    <w:p>
      <w:pPr>
        <w:keepNext w:val="0"/>
        <w:keepLines w:val="0"/>
        <w:widowControl/>
        <w:suppressLineNumbers w:val="0"/>
        <w:spacing w:line="360" w:lineRule="auto"/>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（10）《建筑给水排水及采暖工程施工质量验收规范》</w:t>
      </w:r>
      <w:r>
        <w:rPr>
          <w:rFonts w:hint="default" w:ascii="宋体" w:hAnsi="宋体" w:eastAsia="宋体" w:cs="宋体"/>
          <w:color w:val="000000"/>
          <w:kern w:val="0"/>
          <w:sz w:val="24"/>
          <w:szCs w:val="24"/>
          <w:lang w:val="en-US" w:eastAsia="zh-CN" w:bidi="ar"/>
        </w:rPr>
        <w:t xml:space="preserve"> GB50242—2016 </w:t>
      </w:r>
    </w:p>
    <w:p>
      <w:pPr>
        <w:keepNext w:val="0"/>
        <w:keepLines w:val="0"/>
        <w:widowControl/>
        <w:suppressLineNumbers w:val="0"/>
        <w:spacing w:line="360" w:lineRule="auto"/>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（11）《建筑电气安装工程施工质量验收规范》</w:t>
      </w:r>
      <w:r>
        <w:rPr>
          <w:rFonts w:hint="default" w:ascii="宋体" w:hAnsi="宋体" w:eastAsia="宋体" w:cs="宋体"/>
          <w:color w:val="000000"/>
          <w:kern w:val="0"/>
          <w:sz w:val="24"/>
          <w:szCs w:val="24"/>
          <w:lang w:val="en-US" w:eastAsia="zh-CN" w:bidi="ar"/>
        </w:rPr>
        <w:t xml:space="preserve"> GB50303—2015 </w:t>
      </w:r>
    </w:p>
    <w:p>
      <w:pPr>
        <w:keepNext w:val="0"/>
        <w:keepLines w:val="0"/>
        <w:widowControl/>
        <w:suppressLineNumbers w:val="0"/>
        <w:spacing w:line="360" w:lineRule="auto"/>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（12）《民用建筑工程室内环境污染控制标准》</w:t>
      </w:r>
      <w:r>
        <w:rPr>
          <w:rFonts w:hint="default" w:ascii="宋体" w:hAnsi="宋体" w:eastAsia="宋体" w:cs="宋体"/>
          <w:color w:val="000000"/>
          <w:kern w:val="0"/>
          <w:sz w:val="24"/>
          <w:szCs w:val="24"/>
          <w:lang w:val="en-US" w:eastAsia="zh-CN" w:bidi="ar"/>
        </w:rPr>
        <w:t xml:space="preserve"> GB50325—2020 </w:t>
      </w:r>
    </w:p>
    <w:p>
      <w:pPr>
        <w:keepNext w:val="0"/>
        <w:keepLines w:val="0"/>
        <w:widowControl/>
        <w:suppressLineNumbers w:val="0"/>
        <w:spacing w:line="360" w:lineRule="auto"/>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（13）《绿色建筑评价标准》</w:t>
      </w:r>
      <w:r>
        <w:rPr>
          <w:rFonts w:hint="default" w:ascii="宋体" w:hAnsi="宋体" w:eastAsia="宋体" w:cs="宋体"/>
          <w:color w:val="000000"/>
          <w:kern w:val="0"/>
          <w:sz w:val="24"/>
          <w:szCs w:val="24"/>
          <w:lang w:val="en-US" w:eastAsia="zh-CN" w:bidi="ar"/>
        </w:rPr>
        <w:t xml:space="preserve"> GB—T50378—2019 </w:t>
      </w:r>
    </w:p>
    <w:p>
      <w:pPr>
        <w:keepNext w:val="0"/>
        <w:keepLines w:val="0"/>
        <w:widowControl/>
        <w:suppressLineNumbers w:val="0"/>
        <w:spacing w:line="360" w:lineRule="auto"/>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（14）《工程测量规范》</w:t>
      </w:r>
      <w:r>
        <w:rPr>
          <w:rFonts w:hint="default" w:ascii="宋体" w:hAnsi="宋体" w:eastAsia="宋体" w:cs="宋体"/>
          <w:color w:val="000000"/>
          <w:kern w:val="0"/>
          <w:sz w:val="24"/>
          <w:szCs w:val="24"/>
          <w:lang w:val="en-US" w:eastAsia="zh-CN" w:bidi="ar"/>
        </w:rPr>
        <w:t xml:space="preserve"> GB50026—2007 </w:t>
      </w:r>
    </w:p>
    <w:p>
      <w:pPr>
        <w:keepNext w:val="0"/>
        <w:keepLines w:val="0"/>
        <w:widowControl/>
        <w:suppressLineNumbers w:val="0"/>
        <w:spacing w:line="360" w:lineRule="auto"/>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（15）依据设计文件的要求，本招标工程项目的材料、设备、施工须达到现行中华人民共和国以及安徽省或行业的有关工程建设标准、规范的要求。 </w:t>
      </w:r>
    </w:p>
    <w:p>
      <w:pPr>
        <w:pStyle w:val="2"/>
        <w:numPr>
          <w:ilvl w:val="0"/>
          <w:numId w:val="0"/>
        </w:numPr>
        <w:ind w:left="417" w:leftChars="0"/>
        <w:rPr>
          <w:rFonts w:hint="default"/>
          <w:lang w:val="en-US" w:eastAsia="zh-CN"/>
        </w:rPr>
      </w:pPr>
    </w:p>
    <w:p>
      <w:r>
        <w:br w:type="page"/>
      </w:r>
    </w:p>
    <w:p>
      <w:pPr>
        <w:pStyle w:val="2"/>
        <w:numPr>
          <w:ilvl w:val="0"/>
          <w:numId w:val="0"/>
        </w:numPr>
        <w:ind w:left="417" w:leftChars="0"/>
        <w:rPr>
          <w:rFonts w:hint="default"/>
          <w:lang w:val="en-US" w:eastAsia="zh-CN"/>
        </w:rPr>
      </w:pPr>
    </w:p>
    <w:bookmarkEnd w:id="151"/>
    <w:bookmarkEnd w:id="152"/>
    <w:bookmarkEnd w:id="153"/>
    <w:p>
      <w:pPr>
        <w:pStyle w:val="3"/>
        <w:spacing w:before="312" w:after="312"/>
        <w:rPr>
          <w:rFonts w:ascii="Times New Roman" w:hAnsi="Times New Roman" w:eastAsia="宋体" w:cs="Times New Roman"/>
        </w:rPr>
      </w:pPr>
      <w:bookmarkStart w:id="154" w:name="_Toc17056"/>
      <w:r>
        <w:rPr>
          <w:rFonts w:ascii="Times New Roman" w:hAnsi="Times New Roman" w:eastAsia="宋体" w:cs="Times New Roman"/>
        </w:rPr>
        <w:t>响应文件格式</w:t>
      </w:r>
      <w:bookmarkEnd w:id="154"/>
    </w:p>
    <w:p>
      <w:pPr>
        <w:jc w:val="center"/>
        <w:outlineLvl w:val="9"/>
        <w:rPr>
          <w:rFonts w:ascii="Times New Roman" w:hAnsi="Times New Roman" w:eastAsia="黑体" w:cs="Times New Roman"/>
          <w:sz w:val="50"/>
          <w:szCs w:val="50"/>
        </w:rPr>
      </w:pPr>
      <w:bookmarkStart w:id="155" w:name="_Toc27552_WPSOffice_Level1"/>
      <w:bookmarkStart w:id="156" w:name="_Toc16966_WPSOffice_Level1"/>
      <w:bookmarkStart w:id="157" w:name="_Toc1914_WPSOffice_Level1"/>
      <w:bookmarkStart w:id="158" w:name="_Toc17394_WPSOffice_Level1"/>
      <w:bookmarkStart w:id="159" w:name="_Toc11117"/>
      <w:bookmarkStart w:id="160" w:name="_Toc5145_WPSOffice_Level1"/>
      <w:bookmarkStart w:id="161" w:name="_Toc3664"/>
      <w:bookmarkStart w:id="162" w:name="_Toc24135"/>
      <w:bookmarkStart w:id="163" w:name="_Toc6393_WPSOffice_Level1"/>
    </w:p>
    <w:p>
      <w:pPr>
        <w:jc w:val="center"/>
        <w:outlineLvl w:val="9"/>
        <w:rPr>
          <w:rFonts w:ascii="Times New Roman" w:hAnsi="Times New Roman" w:eastAsia="黑体" w:cs="Times New Roman"/>
          <w:sz w:val="50"/>
          <w:szCs w:val="50"/>
        </w:rPr>
      </w:pPr>
    </w:p>
    <w:p>
      <w:pPr>
        <w:jc w:val="center"/>
        <w:outlineLvl w:val="9"/>
        <w:rPr>
          <w:rFonts w:ascii="Times New Roman" w:hAnsi="Times New Roman" w:eastAsia="黑体" w:cs="Times New Roman"/>
          <w:sz w:val="50"/>
          <w:szCs w:val="50"/>
        </w:rPr>
      </w:pPr>
    </w:p>
    <w:p>
      <w:pPr>
        <w:jc w:val="center"/>
        <w:outlineLvl w:val="9"/>
        <w:rPr>
          <w:rFonts w:ascii="Times New Roman" w:hAnsi="Times New Roman" w:eastAsia="黑体" w:cs="Times New Roman"/>
          <w:sz w:val="50"/>
          <w:szCs w:val="50"/>
        </w:rPr>
      </w:pPr>
    </w:p>
    <w:p>
      <w:pPr>
        <w:jc w:val="center"/>
        <w:outlineLvl w:val="9"/>
        <w:rPr>
          <w:rFonts w:ascii="Times New Roman" w:hAnsi="Times New Roman" w:eastAsia="黑体" w:cs="Times New Roman"/>
          <w:sz w:val="50"/>
          <w:szCs w:val="50"/>
        </w:rPr>
      </w:pPr>
    </w:p>
    <w:p>
      <w:pPr>
        <w:jc w:val="center"/>
        <w:outlineLvl w:val="9"/>
        <w:rPr>
          <w:rFonts w:ascii="Times New Roman" w:hAnsi="Times New Roman" w:eastAsia="黑体" w:cs="Times New Roman"/>
          <w:sz w:val="50"/>
          <w:szCs w:val="50"/>
        </w:rPr>
      </w:pPr>
    </w:p>
    <w:p>
      <w:pPr>
        <w:jc w:val="center"/>
        <w:outlineLvl w:val="9"/>
        <w:rPr>
          <w:rFonts w:ascii="Times New Roman" w:hAnsi="Times New Roman" w:eastAsia="黑体" w:cs="Times New Roman"/>
          <w:sz w:val="50"/>
          <w:szCs w:val="50"/>
        </w:rPr>
      </w:pPr>
    </w:p>
    <w:p>
      <w:pPr>
        <w:jc w:val="center"/>
        <w:outlineLvl w:val="9"/>
        <w:rPr>
          <w:rFonts w:ascii="Times New Roman" w:hAnsi="Times New Roman" w:eastAsia="黑体" w:cs="Times New Roman"/>
          <w:sz w:val="50"/>
          <w:szCs w:val="50"/>
        </w:rPr>
      </w:pPr>
    </w:p>
    <w:p>
      <w:pPr>
        <w:jc w:val="center"/>
        <w:outlineLvl w:val="9"/>
        <w:rPr>
          <w:rFonts w:ascii="Times New Roman" w:hAnsi="Times New Roman" w:eastAsia="黑体" w:cs="Times New Roman"/>
          <w:sz w:val="50"/>
          <w:szCs w:val="50"/>
        </w:rPr>
      </w:pPr>
    </w:p>
    <w:p>
      <w:pPr>
        <w:jc w:val="center"/>
        <w:outlineLvl w:val="9"/>
        <w:rPr>
          <w:rFonts w:ascii="Times New Roman" w:hAnsi="Times New Roman" w:eastAsia="黑体" w:cs="Times New Roman"/>
          <w:sz w:val="50"/>
          <w:szCs w:val="50"/>
        </w:rPr>
      </w:pPr>
    </w:p>
    <w:p>
      <w:pPr>
        <w:jc w:val="center"/>
        <w:outlineLvl w:val="9"/>
        <w:rPr>
          <w:rFonts w:ascii="Times New Roman" w:hAnsi="Times New Roman" w:eastAsia="黑体" w:cs="Times New Roman"/>
          <w:sz w:val="50"/>
          <w:szCs w:val="50"/>
        </w:rPr>
      </w:pPr>
    </w:p>
    <w:p>
      <w:pPr>
        <w:jc w:val="center"/>
        <w:outlineLvl w:val="9"/>
        <w:rPr>
          <w:rFonts w:ascii="Times New Roman" w:hAnsi="Times New Roman" w:eastAsia="黑体" w:cs="Times New Roman"/>
          <w:sz w:val="50"/>
          <w:szCs w:val="50"/>
        </w:rPr>
      </w:pPr>
    </w:p>
    <w:p>
      <w:pPr>
        <w:jc w:val="center"/>
        <w:outlineLvl w:val="9"/>
        <w:rPr>
          <w:rFonts w:ascii="Times New Roman" w:hAnsi="Times New Roman" w:eastAsia="黑体" w:cs="Times New Roman"/>
          <w:sz w:val="50"/>
          <w:szCs w:val="50"/>
        </w:rPr>
      </w:pPr>
    </w:p>
    <w:p>
      <w:pPr>
        <w:pStyle w:val="25"/>
        <w:rPr>
          <w:rFonts w:ascii="Times New Roman" w:hAnsi="Times New Roman" w:eastAsia="黑体" w:cs="Times New Roman"/>
          <w:sz w:val="50"/>
          <w:szCs w:val="50"/>
        </w:rPr>
      </w:pPr>
    </w:p>
    <w:p>
      <w:pPr>
        <w:rPr>
          <w:rFonts w:ascii="Times New Roman" w:hAnsi="Times New Roman" w:eastAsia="黑体" w:cs="Times New Roman"/>
          <w:sz w:val="50"/>
          <w:szCs w:val="50"/>
        </w:rPr>
      </w:pPr>
    </w:p>
    <w:p>
      <w:pPr>
        <w:pStyle w:val="25"/>
        <w:rPr>
          <w:rFonts w:ascii="Times New Roman" w:hAnsi="Times New Roman" w:eastAsia="黑体" w:cs="Times New Roman"/>
          <w:sz w:val="50"/>
          <w:szCs w:val="50"/>
        </w:rPr>
      </w:pPr>
    </w:p>
    <w:p>
      <w:pPr>
        <w:rPr>
          <w:rFonts w:ascii="Times New Roman" w:hAnsi="Times New Roman" w:eastAsia="黑体" w:cs="Times New Roman"/>
          <w:sz w:val="50"/>
          <w:szCs w:val="50"/>
        </w:rPr>
      </w:pPr>
    </w:p>
    <w:p>
      <w:pPr>
        <w:pStyle w:val="10"/>
        <w:rPr>
          <w:rFonts w:ascii="Times New Roman" w:hAnsi="Times New Roman" w:eastAsia="黑体" w:cs="Times New Roman"/>
          <w:sz w:val="50"/>
          <w:szCs w:val="50"/>
        </w:rPr>
      </w:pPr>
    </w:p>
    <w:p>
      <w:pPr>
        <w:pStyle w:val="11"/>
      </w:pPr>
    </w:p>
    <w:p>
      <w:pPr>
        <w:pStyle w:val="25"/>
        <w:rPr>
          <w:rFonts w:ascii="Times New Roman" w:hAnsi="Times New Roman" w:eastAsia="黑体" w:cs="Times New Roman"/>
          <w:sz w:val="50"/>
          <w:szCs w:val="50"/>
        </w:rPr>
      </w:pPr>
    </w:p>
    <w:p>
      <w:pPr>
        <w:pStyle w:val="25"/>
      </w:pPr>
    </w:p>
    <w:p>
      <w:pPr>
        <w:spacing w:line="440" w:lineRule="exact"/>
        <w:jc w:val="center"/>
        <w:rPr>
          <w:rFonts w:hint="default" w:ascii="方正小标宋简体" w:hAnsi="方正小标宋简体" w:eastAsia="方正小标宋简体" w:cs="方正小标宋简体"/>
          <w:sz w:val="44"/>
          <w:szCs w:val="44"/>
          <w:u w:val="none"/>
          <w:lang w:val="en-US" w:eastAsia="zh-CN"/>
        </w:rPr>
      </w:pPr>
      <w:r>
        <w:rPr>
          <w:rFonts w:hint="eastAsia" w:ascii="方正小标宋简体" w:hAnsi="方正小标宋简体" w:eastAsia="方正小标宋简体" w:cs="方正小标宋简体"/>
          <w:sz w:val="44"/>
          <w:szCs w:val="44"/>
          <w:u w:val="single"/>
          <w:lang w:val="en-US" w:eastAsia="zh-CN"/>
        </w:rPr>
        <w:t xml:space="preserve">                 </w:t>
      </w:r>
      <w:r>
        <w:rPr>
          <w:rFonts w:hint="eastAsia" w:ascii="方正小标宋简体" w:hAnsi="方正小标宋简体" w:eastAsia="方正小标宋简体" w:cs="方正小标宋简体"/>
          <w:sz w:val="44"/>
          <w:szCs w:val="44"/>
        </w:rPr>
        <w:t>(项目名称)</w:t>
      </w:r>
      <w:r>
        <w:rPr>
          <w:rFonts w:hint="eastAsia" w:ascii="方正小标宋简体" w:hAnsi="方正小标宋简体" w:eastAsia="方正小标宋简体" w:cs="方正小标宋简体"/>
          <w:sz w:val="44"/>
          <w:szCs w:val="44"/>
          <w:u w:val="single"/>
          <w:lang w:val="en-US" w:eastAsia="zh-CN"/>
        </w:rPr>
        <w:t xml:space="preserve">    </w:t>
      </w:r>
      <w:r>
        <w:rPr>
          <w:rFonts w:hint="eastAsia" w:ascii="方正小标宋简体" w:hAnsi="方正小标宋简体" w:eastAsia="方正小标宋简体" w:cs="方正小标宋简体"/>
          <w:sz w:val="44"/>
          <w:szCs w:val="44"/>
          <w:u w:val="none"/>
          <w:lang w:val="en-US" w:eastAsia="zh-CN"/>
        </w:rPr>
        <w:t>（包段）</w:t>
      </w:r>
    </w:p>
    <w:p>
      <w:pPr>
        <w:spacing w:line="440" w:lineRule="exact"/>
        <w:jc w:val="center"/>
        <w:rPr>
          <w:rFonts w:hint="eastAsia" w:ascii="方正小标宋简体" w:hAnsi="方正小标宋简体" w:eastAsia="方正小标宋简体" w:cs="方正小标宋简体"/>
          <w:sz w:val="44"/>
          <w:szCs w:val="44"/>
          <w:lang w:eastAsia="zh-CN"/>
        </w:rPr>
      </w:pPr>
    </w:p>
    <w:p>
      <w:pPr>
        <w:jc w:val="center"/>
        <w:outlineLvl w:val="9"/>
        <w:rPr>
          <w:rFonts w:ascii="Times New Roman" w:hAnsi="Times New Roman" w:eastAsia="黑体" w:cs="Times New Roman"/>
          <w:sz w:val="50"/>
          <w:szCs w:val="50"/>
        </w:rPr>
      </w:pPr>
    </w:p>
    <w:p>
      <w:pPr>
        <w:jc w:val="center"/>
        <w:outlineLvl w:val="9"/>
        <w:rPr>
          <w:rFonts w:ascii="Times New Roman" w:hAnsi="Times New Roman" w:eastAsia="黑体" w:cs="Times New Roman"/>
          <w:sz w:val="50"/>
          <w:szCs w:val="50"/>
        </w:rPr>
      </w:pPr>
    </w:p>
    <w:p>
      <w:pPr>
        <w:jc w:val="center"/>
        <w:outlineLvl w:val="9"/>
        <w:rPr>
          <w:rFonts w:ascii="Times New Roman" w:hAnsi="Times New Roman" w:eastAsia="黑体" w:cs="Times New Roman"/>
          <w:sz w:val="50"/>
          <w:szCs w:val="50"/>
        </w:rPr>
      </w:pPr>
    </w:p>
    <w:p>
      <w:pPr>
        <w:jc w:val="center"/>
        <w:outlineLvl w:val="9"/>
        <w:rPr>
          <w:rFonts w:ascii="Times New Roman" w:hAnsi="Times New Roman" w:eastAsia="黑体" w:cs="Times New Roman"/>
          <w:sz w:val="50"/>
          <w:szCs w:val="50"/>
        </w:rPr>
      </w:pPr>
    </w:p>
    <w:p>
      <w:pPr>
        <w:jc w:val="center"/>
        <w:outlineLvl w:val="0"/>
        <w:rPr>
          <w:rFonts w:ascii="Times New Roman" w:hAnsi="Times New Roman" w:eastAsia="黑体" w:cs="Times New Roman"/>
          <w:sz w:val="50"/>
          <w:szCs w:val="50"/>
        </w:rPr>
      </w:pPr>
      <w:r>
        <w:rPr>
          <w:rFonts w:ascii="Times New Roman" w:hAnsi="Times New Roman" w:eastAsia="黑体" w:cs="Times New Roman"/>
          <w:sz w:val="50"/>
          <w:szCs w:val="50"/>
        </w:rPr>
        <w:t>响  应  文  件</w:t>
      </w:r>
      <w:bookmarkEnd w:id="155"/>
      <w:bookmarkEnd w:id="156"/>
      <w:bookmarkEnd w:id="157"/>
      <w:bookmarkEnd w:id="158"/>
      <w:bookmarkEnd w:id="159"/>
      <w:bookmarkEnd w:id="160"/>
      <w:bookmarkEnd w:id="161"/>
      <w:bookmarkEnd w:id="162"/>
      <w:bookmarkEnd w:id="163"/>
    </w:p>
    <w:p>
      <w:pPr>
        <w:pStyle w:val="25"/>
        <w:jc w:val="left"/>
        <w:rPr>
          <w:rFonts w:hint="default" w:ascii="Times New Roman" w:hAnsi="Times New Roman" w:eastAsia="黑体" w:cs="Times New Roman"/>
          <w:kern w:val="2"/>
          <w:sz w:val="28"/>
          <w:szCs w:val="28"/>
          <w:lang w:val="en-US" w:eastAsia="zh-CN" w:bidi="ar-SA"/>
        </w:rPr>
      </w:pPr>
      <w:r>
        <w:rPr>
          <w:rFonts w:hint="eastAsia" w:ascii="Times New Roman" w:hAnsi="Times New Roman" w:eastAsia="黑体" w:cs="Times New Roman"/>
          <w:sz w:val="50"/>
          <w:szCs w:val="50"/>
          <w:lang w:val="en-US" w:eastAsia="zh-CN"/>
        </w:rPr>
        <w:t xml:space="preserve">     </w:t>
      </w:r>
      <w:r>
        <w:rPr>
          <w:rFonts w:hint="eastAsia" w:ascii="Times New Roman" w:hAnsi="Times New Roman" w:eastAsia="黑体" w:cs="Times New Roman"/>
          <w:kern w:val="2"/>
          <w:sz w:val="28"/>
          <w:szCs w:val="28"/>
          <w:lang w:val="en-US" w:eastAsia="zh-CN" w:bidi="ar-SA"/>
        </w:rPr>
        <w:t>（商务及技术文件）</w:t>
      </w:r>
    </w:p>
    <w:p>
      <w:pPr>
        <w:spacing w:line="440" w:lineRule="exact"/>
        <w:rPr>
          <w:rFonts w:ascii="Times New Roman" w:hAnsi="Times New Roman" w:eastAsia="黑体" w:cs="Times New Roman"/>
          <w:sz w:val="32"/>
          <w:szCs w:val="32"/>
        </w:rPr>
      </w:pPr>
    </w:p>
    <w:p>
      <w:pPr>
        <w:spacing w:line="440" w:lineRule="exact"/>
        <w:rPr>
          <w:rFonts w:ascii="Times New Roman" w:hAnsi="Times New Roman" w:eastAsia="黑体" w:cs="Times New Roman"/>
          <w:sz w:val="32"/>
          <w:szCs w:val="32"/>
        </w:rPr>
      </w:pPr>
    </w:p>
    <w:p>
      <w:pPr>
        <w:spacing w:line="440" w:lineRule="exact"/>
        <w:rPr>
          <w:rFonts w:ascii="Times New Roman" w:hAnsi="Times New Roman" w:eastAsia="黑体" w:cs="Times New Roman"/>
          <w:sz w:val="20"/>
          <w:szCs w:val="20"/>
        </w:rPr>
      </w:pPr>
    </w:p>
    <w:p>
      <w:pPr>
        <w:spacing w:line="440" w:lineRule="exact"/>
        <w:rPr>
          <w:rFonts w:ascii="Times New Roman" w:hAnsi="Times New Roman" w:eastAsia="黑体" w:cs="Times New Roman"/>
          <w:sz w:val="20"/>
          <w:szCs w:val="20"/>
        </w:rPr>
      </w:pPr>
    </w:p>
    <w:p>
      <w:pPr>
        <w:spacing w:line="440" w:lineRule="exact"/>
        <w:rPr>
          <w:rFonts w:ascii="Times New Roman" w:hAnsi="Times New Roman" w:eastAsia="黑体" w:cs="Times New Roman"/>
          <w:sz w:val="20"/>
          <w:szCs w:val="20"/>
        </w:rPr>
      </w:pPr>
    </w:p>
    <w:p>
      <w:pPr>
        <w:spacing w:line="440" w:lineRule="exact"/>
        <w:rPr>
          <w:rFonts w:ascii="Times New Roman" w:hAnsi="Times New Roman" w:eastAsia="黑体" w:cs="Times New Roman"/>
          <w:sz w:val="20"/>
          <w:szCs w:val="20"/>
        </w:rPr>
      </w:pPr>
    </w:p>
    <w:p>
      <w:pPr>
        <w:spacing w:line="440" w:lineRule="exact"/>
        <w:rPr>
          <w:rFonts w:ascii="Times New Roman" w:hAnsi="Times New Roman" w:eastAsia="黑体" w:cs="Times New Roman"/>
          <w:sz w:val="20"/>
          <w:szCs w:val="20"/>
        </w:rPr>
      </w:pPr>
    </w:p>
    <w:p>
      <w:pPr>
        <w:spacing w:line="440" w:lineRule="exact"/>
        <w:jc w:val="center"/>
        <w:rPr>
          <w:rFonts w:ascii="Times New Roman" w:hAnsi="Times New Roman" w:eastAsia="黑体" w:cs="Times New Roman"/>
          <w:sz w:val="28"/>
          <w:szCs w:val="28"/>
        </w:rPr>
      </w:pPr>
      <w:bookmarkStart w:id="164" w:name="_Toc5520_WPSOffice_Level2"/>
      <w:bookmarkStart w:id="165" w:name="_Toc25232_WPSOffice_Level2"/>
      <w:r>
        <w:rPr>
          <w:rFonts w:ascii="Times New Roman" w:hAnsi="Times New Roman" w:eastAsia="黑体" w:cs="Times New Roman"/>
          <w:sz w:val="28"/>
          <w:szCs w:val="28"/>
        </w:rPr>
        <w:t>供应商：</w:t>
      </w:r>
      <w:r>
        <w:rPr>
          <w:rFonts w:ascii="Times New Roman" w:hAnsi="Times New Roman" w:eastAsia="黑体" w:cs="Times New Roman"/>
          <w:sz w:val="28"/>
          <w:szCs w:val="28"/>
          <w:u w:val="single"/>
        </w:rPr>
        <w:t xml:space="preserve">            (全称、盖单位章)</w:t>
      </w:r>
      <w:bookmarkEnd w:id="164"/>
      <w:bookmarkEnd w:id="165"/>
      <w:r>
        <w:rPr>
          <w:rFonts w:ascii="Times New Roman" w:hAnsi="Times New Roman" w:eastAsia="黑体" w:cs="Times New Roman"/>
          <w:sz w:val="28"/>
          <w:szCs w:val="28"/>
          <w:u w:val="single"/>
        </w:rPr>
        <w:t xml:space="preserve">           </w:t>
      </w:r>
    </w:p>
    <w:p>
      <w:pPr>
        <w:spacing w:line="440" w:lineRule="exact"/>
        <w:ind w:firstLine="2158" w:firstLineChars="771"/>
        <w:rPr>
          <w:rFonts w:ascii="Times New Roman" w:hAnsi="Times New Roman" w:eastAsia="黑体" w:cs="Times New Roman"/>
          <w:sz w:val="28"/>
          <w:szCs w:val="28"/>
        </w:rPr>
      </w:pPr>
    </w:p>
    <w:p>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8"/>
          <w:szCs w:val="28"/>
          <w:u w:val="single"/>
        </w:rPr>
        <w:t xml:space="preserve">          </w:t>
      </w:r>
      <w:bookmarkStart w:id="166" w:name="_Toc20076_WPSOffice_Level2"/>
      <w:bookmarkStart w:id="167" w:name="_Toc31577_WPSOffice_Level2"/>
      <w:r>
        <w:rPr>
          <w:rFonts w:ascii="Times New Roman" w:hAnsi="Times New Roman" w:eastAsia="黑体" w:cs="Times New Roman"/>
          <w:sz w:val="28"/>
          <w:szCs w:val="28"/>
        </w:rPr>
        <w:t>年</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月</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日</w:t>
      </w:r>
      <w:bookmarkEnd w:id="166"/>
      <w:bookmarkEnd w:id="167"/>
    </w:p>
    <w:p>
      <w:pPr>
        <w:jc w:val="center"/>
        <w:rPr>
          <w:rFonts w:ascii="Times New Roman" w:hAnsi="Times New Roman" w:eastAsia="黑体" w:cs="Times New Roman"/>
          <w:sz w:val="20"/>
          <w:szCs w:val="20"/>
        </w:rPr>
        <w:sectPr>
          <w:footerReference r:id="rId11" w:type="default"/>
          <w:footnotePr>
            <w:numFmt w:val="decimalEnclosedCircleChinese"/>
          </w:footnotePr>
          <w:pgSz w:w="11906" w:h="16838"/>
          <w:pgMar w:top="1440" w:right="1797" w:bottom="1440" w:left="1797" w:header="851" w:footer="992" w:gutter="0"/>
          <w:pgBorders>
            <w:top w:val="none" w:sz="0" w:space="0"/>
            <w:left w:val="none" w:sz="0" w:space="0"/>
            <w:bottom w:val="none" w:sz="0" w:space="0"/>
            <w:right w:val="none" w:sz="0" w:space="0"/>
          </w:pgBorders>
          <w:pgNumType w:fmt="decimal"/>
          <w:cols w:space="720" w:num="1"/>
          <w:docGrid w:type="linesAndChars" w:linePitch="312" w:charSpace="0"/>
        </w:sectPr>
      </w:pPr>
      <w:r>
        <w:rPr>
          <w:rFonts w:ascii="Times New Roman" w:hAnsi="Times New Roman" w:eastAsia="黑体" w:cs="Times New Roman"/>
          <w:sz w:val="20"/>
          <w:szCs w:val="20"/>
        </w:rPr>
        <w:br w:type="page"/>
      </w:r>
      <w:bookmarkStart w:id="168" w:name="_Toc7337"/>
      <w:bookmarkStart w:id="169" w:name="_Toc8695_WPSOffice_Level1"/>
      <w:bookmarkStart w:id="170" w:name="_Toc18668_WPSOffice_Level1"/>
      <w:bookmarkStart w:id="171" w:name="_Toc13190_WPSOffice_Level1"/>
      <w:bookmarkStart w:id="172" w:name="_Toc31127_WPSOffice_Level1"/>
      <w:bookmarkStart w:id="173" w:name="_Toc32350_WPSOffice_Level1"/>
      <w:bookmarkStart w:id="174" w:name="_Toc14563_WPSOffice_Level1"/>
      <w:bookmarkStart w:id="175" w:name="_Toc12530_WPSOffice_Level1"/>
      <w:bookmarkStart w:id="176" w:name="_Toc28026"/>
      <w:bookmarkStart w:id="177" w:name="_Toc15033"/>
    </w:p>
    <w:p>
      <w:pPr>
        <w:pStyle w:val="3"/>
        <w:numPr>
          <w:ilvl w:val="0"/>
          <w:numId w:val="0"/>
        </w:numPr>
        <w:jc w:val="center"/>
        <w:outlineLvl w:val="0"/>
        <w:rPr>
          <w:rFonts w:hint="eastAsia" w:eastAsia="方正小标宋_GBK"/>
          <w:lang w:eastAsia="zh-CN"/>
        </w:rPr>
      </w:pPr>
      <w:r>
        <w:rPr>
          <w:rFonts w:hint="eastAsia" w:ascii="Times New Roman" w:hAnsi="Times New Roman" w:eastAsia="黑体" w:cs="Times New Roman"/>
          <w:sz w:val="28"/>
          <w:szCs w:val="28"/>
          <w:lang w:val="en-US" w:eastAsia="zh-CN"/>
        </w:rPr>
        <w:t>一</w:t>
      </w:r>
      <w:r>
        <w:rPr>
          <w:rFonts w:ascii="Times New Roman" w:hAnsi="Times New Roman" w:eastAsia="黑体" w:cs="Times New Roman"/>
          <w:sz w:val="28"/>
          <w:szCs w:val="28"/>
        </w:rPr>
        <w:t>、</w:t>
      </w:r>
      <w:r>
        <w:rPr>
          <w:rFonts w:hint="eastAsia" w:ascii="方正小标宋_GBK" w:hAnsi="方正小标宋_GBK" w:eastAsia="方正小标宋_GBK" w:cs="方正小标宋_GBK"/>
          <w:sz w:val="30"/>
          <w:szCs w:val="30"/>
          <w:highlight w:val="none"/>
        </w:rPr>
        <w:t>响应函</w:t>
      </w:r>
    </w:p>
    <w:p>
      <w:pPr>
        <w:pStyle w:val="10"/>
        <w:tabs>
          <w:tab w:val="left" w:pos="972"/>
        </w:tabs>
        <w:spacing w:before="77"/>
        <w:ind w:left="235"/>
        <w:rPr>
          <w:rFonts w:hint="eastAsia" w:ascii="宋体" w:hAnsi="宋体" w:eastAsia="宋体" w:cs="宋体"/>
          <w:sz w:val="24"/>
          <w:szCs w:val="24"/>
          <w:highlight w:val="none"/>
        </w:rPr>
      </w:pPr>
      <w:r>
        <w:rPr>
          <w:rFonts w:hint="eastAsia" w:ascii="宋体" w:hAnsi="宋体" w:eastAsia="宋体" w:cs="宋体"/>
          <w:w w:val="99"/>
          <w:sz w:val="24"/>
          <w:szCs w:val="24"/>
          <w:highlight w:val="none"/>
          <w:u w:val="single"/>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（采购人名称）：</w:t>
      </w:r>
    </w:p>
    <w:p>
      <w:pPr>
        <w:topLinePunct/>
        <w:spacing w:line="44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我方已仔细研究了</w:t>
      </w:r>
      <w:r>
        <w:rPr>
          <w:rFonts w:hint="eastAsia" w:ascii="宋体" w:hAnsi="宋体" w:eastAsia="宋体" w:cs="宋体"/>
          <w:sz w:val="24"/>
          <w:szCs w:val="24"/>
          <w:highlight w:val="none"/>
          <w:u w:val="single"/>
          <w:lang w:val="en-US" w:eastAsia="zh-CN"/>
        </w:rPr>
        <w:t xml:space="preserve">      项目名称     </w:t>
      </w:r>
      <w:r>
        <w:rPr>
          <w:rFonts w:hint="eastAsia" w:ascii="宋体" w:hAnsi="宋体" w:eastAsia="宋体" w:cs="宋体"/>
          <w:sz w:val="24"/>
          <w:szCs w:val="24"/>
          <w:highlight w:val="none"/>
          <w:lang w:val="en-US" w:eastAsia="zh-CN"/>
        </w:rPr>
        <w:t>响应文件</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none"/>
          <w:lang w:val="en-US" w:eastAsia="zh-CN"/>
        </w:rPr>
        <w:t>包段</w:t>
      </w:r>
      <w:r>
        <w:rPr>
          <w:rFonts w:hint="eastAsia" w:ascii="宋体" w:hAnsi="宋体" w:eastAsia="宋体" w:cs="宋体"/>
          <w:sz w:val="24"/>
          <w:szCs w:val="24"/>
          <w:highlight w:val="none"/>
          <w:lang w:val="en-US" w:eastAsia="zh-CN"/>
        </w:rPr>
        <w:t>的全部内容，愿意以</w:t>
      </w:r>
      <w:r>
        <w:rPr>
          <w:rFonts w:hint="eastAsia" w:ascii="宋体" w:hAnsi="宋体" w:eastAsia="宋体" w:cs="宋体"/>
          <w:b/>
          <w:bCs/>
          <w:sz w:val="24"/>
          <w:szCs w:val="24"/>
          <w:highlight w:val="none"/>
          <w:u w:val="single"/>
          <w:lang w:val="en-US" w:eastAsia="zh-CN"/>
        </w:rPr>
        <w:t>第二信封</w:t>
      </w:r>
      <w:r>
        <w:rPr>
          <w:rFonts w:hint="eastAsia" w:ascii="宋体" w:hAnsi="宋体" w:eastAsia="宋体" w:cs="宋体"/>
          <w:b/>
          <w:bCs/>
          <w:sz w:val="24"/>
          <w:szCs w:val="24"/>
          <w:u w:val="single"/>
        </w:rPr>
        <w:t>报价文件</w:t>
      </w:r>
      <w:r>
        <w:rPr>
          <w:rFonts w:hint="eastAsia" w:ascii="宋体" w:hAnsi="宋体" w:eastAsia="宋体" w:cs="宋体"/>
          <w:b/>
          <w:bCs/>
          <w:sz w:val="24"/>
          <w:szCs w:val="24"/>
          <w:u w:val="single"/>
          <w:lang w:eastAsia="zh-CN"/>
        </w:rPr>
        <w:t>响应函</w:t>
      </w:r>
      <w:r>
        <w:rPr>
          <w:rFonts w:hint="eastAsia" w:ascii="宋体" w:hAnsi="宋体" w:eastAsia="宋体" w:cs="宋体"/>
          <w:b/>
          <w:bCs/>
          <w:sz w:val="24"/>
          <w:szCs w:val="24"/>
          <w:u w:val="single"/>
        </w:rPr>
        <w:t>中</w:t>
      </w:r>
      <w:r>
        <w:rPr>
          <w:rFonts w:hint="eastAsia" w:ascii="宋体" w:hAnsi="宋体" w:eastAsia="宋体" w:cs="宋体"/>
          <w:b/>
          <w:bCs/>
          <w:sz w:val="24"/>
          <w:szCs w:val="24"/>
          <w:u w:val="single"/>
          <w:lang w:eastAsia="zh-CN"/>
        </w:rPr>
        <w:t>的响应</w:t>
      </w:r>
      <w:r>
        <w:rPr>
          <w:rFonts w:hint="eastAsia" w:ascii="宋体" w:hAnsi="宋体" w:eastAsia="宋体" w:cs="宋体"/>
          <w:b/>
          <w:bCs/>
          <w:sz w:val="24"/>
          <w:szCs w:val="24"/>
          <w:u w:val="single"/>
        </w:rPr>
        <w:t>总报价</w:t>
      </w:r>
      <w:r>
        <w:rPr>
          <w:rFonts w:hint="eastAsia" w:ascii="宋体" w:hAnsi="宋体" w:eastAsia="宋体" w:cs="宋体"/>
          <w:sz w:val="24"/>
          <w:szCs w:val="24"/>
          <w:highlight w:val="none"/>
          <w:lang w:val="en-US" w:eastAsia="zh-CN"/>
        </w:rPr>
        <w:t>提供响应文件要求的货物、技术服务和质保售后服务等，并按合同约定履行义务。</w:t>
      </w:r>
    </w:p>
    <w:p>
      <w:pPr>
        <w:pStyle w:val="50"/>
        <w:numPr>
          <w:ilvl w:val="0"/>
          <w:numId w:val="7"/>
        </w:numPr>
        <w:tabs>
          <w:tab w:val="left" w:pos="973"/>
        </w:tabs>
        <w:spacing w:line="480" w:lineRule="exact"/>
        <w:ind w:left="0"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我方承诺在</w:t>
      </w:r>
      <w:r>
        <w:rPr>
          <w:rFonts w:hint="eastAsia" w:ascii="宋体" w:hAnsi="宋体" w:eastAsia="宋体" w:cs="宋体"/>
          <w:sz w:val="24"/>
          <w:szCs w:val="24"/>
          <w:highlight w:val="none"/>
          <w:lang w:val="en-US" w:eastAsia="zh-CN"/>
        </w:rPr>
        <w:t>采购文件</w:t>
      </w:r>
      <w:r>
        <w:rPr>
          <w:rFonts w:hint="eastAsia" w:ascii="宋体" w:hAnsi="宋体" w:eastAsia="宋体" w:cs="宋体"/>
          <w:sz w:val="24"/>
          <w:szCs w:val="24"/>
          <w:highlight w:val="none"/>
        </w:rPr>
        <w:t>规定的响应有效期内不撤销</w:t>
      </w:r>
      <w:r>
        <w:rPr>
          <w:rFonts w:hint="eastAsia" w:ascii="宋体" w:hAnsi="宋体" w:eastAsia="宋体" w:cs="宋体"/>
          <w:sz w:val="24"/>
          <w:szCs w:val="24"/>
          <w:highlight w:val="none"/>
          <w:lang w:eastAsia="zh-CN"/>
        </w:rPr>
        <w:t>响应文件</w:t>
      </w:r>
      <w:r>
        <w:rPr>
          <w:rFonts w:hint="eastAsia" w:ascii="宋体" w:hAnsi="宋体" w:eastAsia="宋体" w:cs="宋体"/>
          <w:sz w:val="24"/>
          <w:szCs w:val="24"/>
          <w:highlight w:val="none"/>
        </w:rPr>
        <w:t>。</w:t>
      </w:r>
    </w:p>
    <w:p>
      <w:pPr>
        <w:pStyle w:val="50"/>
        <w:tabs>
          <w:tab w:val="left" w:pos="973"/>
        </w:tabs>
        <w:spacing w:line="480" w:lineRule="exact"/>
        <w:ind w:left="0" w:leftChars="0"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.我方将与本</w:t>
      </w:r>
      <w:r>
        <w:rPr>
          <w:rFonts w:hint="eastAsia" w:ascii="宋体" w:hAnsi="宋体" w:eastAsia="宋体" w:cs="宋体"/>
          <w:sz w:val="24"/>
          <w:szCs w:val="24"/>
          <w:highlight w:val="none"/>
          <w:lang w:eastAsia="zh-CN"/>
        </w:rPr>
        <w:t>响应函</w:t>
      </w:r>
      <w:r>
        <w:rPr>
          <w:rFonts w:hint="eastAsia" w:ascii="宋体" w:hAnsi="宋体" w:eastAsia="宋体" w:cs="宋体"/>
          <w:sz w:val="24"/>
          <w:szCs w:val="24"/>
          <w:highlight w:val="none"/>
        </w:rPr>
        <w:t>一起提交</w:t>
      </w:r>
      <w:r>
        <w:rPr>
          <w:rFonts w:hint="eastAsia" w:ascii="宋体" w:hAnsi="宋体" w:eastAsia="宋体" w:cs="宋体"/>
          <w:sz w:val="24"/>
          <w:szCs w:val="24"/>
          <w:highlight w:val="none"/>
          <w:lang w:eastAsia="zh-CN"/>
        </w:rPr>
        <w:t>响应保证金</w:t>
      </w:r>
      <w:r>
        <w:rPr>
          <w:rFonts w:hint="eastAsia" w:ascii="宋体" w:hAnsi="宋体" w:eastAsia="宋体" w:cs="宋体"/>
          <w:sz w:val="24"/>
          <w:szCs w:val="24"/>
          <w:highlight w:val="none"/>
        </w:rPr>
        <w:t>，且承诺</w:t>
      </w:r>
      <w:r>
        <w:rPr>
          <w:rFonts w:hint="eastAsia" w:ascii="宋体" w:hAnsi="宋体" w:eastAsia="宋体" w:cs="宋体"/>
          <w:sz w:val="24"/>
          <w:szCs w:val="24"/>
          <w:highlight w:val="none"/>
          <w:lang w:eastAsia="zh-CN"/>
        </w:rPr>
        <w:t>响应保证金</w:t>
      </w:r>
      <w:r>
        <w:rPr>
          <w:rFonts w:hint="eastAsia" w:ascii="宋体" w:hAnsi="宋体" w:eastAsia="宋体" w:cs="宋体"/>
          <w:sz w:val="24"/>
          <w:szCs w:val="24"/>
          <w:highlight w:val="none"/>
        </w:rPr>
        <w:t>转出账户真实有效。</w:t>
      </w:r>
    </w:p>
    <w:p>
      <w:pPr>
        <w:pStyle w:val="50"/>
        <w:tabs>
          <w:tab w:val="left" w:pos="973"/>
        </w:tabs>
        <w:spacing w:line="480" w:lineRule="exact"/>
        <w:ind w:left="560" w:firstLine="0"/>
        <w:outlineLvl w:val="9"/>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rPr>
        <w:t>.如我方</w:t>
      </w:r>
      <w:r>
        <w:rPr>
          <w:rFonts w:hint="eastAsia" w:ascii="宋体" w:hAnsi="宋体" w:eastAsia="宋体" w:cs="宋体"/>
          <w:sz w:val="24"/>
          <w:szCs w:val="24"/>
          <w:highlight w:val="none"/>
          <w:lang w:val="en-US" w:eastAsia="zh-CN"/>
        </w:rPr>
        <w:t>成交</w:t>
      </w:r>
      <w:r>
        <w:rPr>
          <w:rFonts w:hint="eastAsia" w:ascii="宋体" w:hAnsi="宋体" w:eastAsia="宋体" w:cs="宋体"/>
          <w:sz w:val="24"/>
          <w:szCs w:val="24"/>
          <w:highlight w:val="none"/>
        </w:rPr>
        <w:t>，我方承诺：</w:t>
      </w:r>
    </w:p>
    <w:p>
      <w:pPr>
        <w:pStyle w:val="50"/>
        <w:tabs>
          <w:tab w:val="left" w:pos="1130"/>
        </w:tabs>
        <w:spacing w:line="480" w:lineRule="exact"/>
        <w:ind w:left="0" w:firstLine="480" w:firstLineChars="200"/>
        <w:jc w:val="left"/>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在收到</w:t>
      </w:r>
      <w:r>
        <w:rPr>
          <w:rFonts w:hint="eastAsia" w:ascii="宋体" w:hAnsi="宋体" w:eastAsia="宋体" w:cs="宋体"/>
          <w:sz w:val="24"/>
          <w:szCs w:val="24"/>
          <w:highlight w:val="none"/>
          <w:lang w:val="en-US" w:eastAsia="zh-CN"/>
        </w:rPr>
        <w:t>成交</w:t>
      </w:r>
      <w:r>
        <w:rPr>
          <w:rFonts w:hint="eastAsia" w:ascii="宋体" w:hAnsi="宋体" w:eastAsia="宋体" w:cs="宋体"/>
          <w:sz w:val="24"/>
          <w:szCs w:val="24"/>
          <w:highlight w:val="none"/>
        </w:rPr>
        <w:t>通知书后，在</w:t>
      </w:r>
      <w:r>
        <w:rPr>
          <w:rFonts w:hint="eastAsia" w:ascii="宋体" w:hAnsi="宋体" w:eastAsia="宋体" w:cs="宋体"/>
          <w:sz w:val="24"/>
          <w:szCs w:val="24"/>
          <w:highlight w:val="none"/>
          <w:lang w:val="en-US" w:eastAsia="zh-CN"/>
        </w:rPr>
        <w:t>成交</w:t>
      </w:r>
      <w:r>
        <w:rPr>
          <w:rFonts w:hint="eastAsia" w:ascii="宋体" w:hAnsi="宋体" w:eastAsia="宋体" w:cs="宋体"/>
          <w:sz w:val="24"/>
          <w:szCs w:val="24"/>
          <w:highlight w:val="none"/>
        </w:rPr>
        <w:t>通知书规定的期限内与你方签订合同；</w:t>
      </w:r>
    </w:p>
    <w:p>
      <w:pPr>
        <w:pStyle w:val="50"/>
        <w:tabs>
          <w:tab w:val="left" w:pos="1130"/>
        </w:tabs>
        <w:spacing w:line="480" w:lineRule="exact"/>
        <w:ind w:left="0" w:firstLine="480" w:firstLineChars="200"/>
        <w:jc w:val="left"/>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在签订合同时不向你方提出附加条件；</w:t>
      </w:r>
    </w:p>
    <w:p>
      <w:pPr>
        <w:pStyle w:val="50"/>
        <w:tabs>
          <w:tab w:val="left" w:pos="1130"/>
        </w:tabs>
        <w:spacing w:line="480" w:lineRule="exact"/>
        <w:ind w:left="0" w:firstLine="480" w:firstLineChars="200"/>
        <w:jc w:val="left"/>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按照</w:t>
      </w:r>
      <w:r>
        <w:rPr>
          <w:rFonts w:hint="eastAsia" w:ascii="宋体" w:hAnsi="宋体" w:eastAsia="宋体" w:cs="宋体"/>
          <w:sz w:val="24"/>
          <w:szCs w:val="24"/>
          <w:highlight w:val="none"/>
          <w:lang w:val="en-US" w:eastAsia="zh-CN"/>
        </w:rPr>
        <w:t>采购</w:t>
      </w:r>
      <w:r>
        <w:rPr>
          <w:rFonts w:hint="eastAsia" w:ascii="宋体" w:hAnsi="宋体" w:eastAsia="宋体" w:cs="宋体"/>
          <w:sz w:val="24"/>
          <w:szCs w:val="24"/>
          <w:highlight w:val="none"/>
        </w:rPr>
        <w:t>文件要求提交履约保证金；</w:t>
      </w:r>
    </w:p>
    <w:p>
      <w:pPr>
        <w:pStyle w:val="50"/>
        <w:tabs>
          <w:tab w:val="left" w:pos="1130"/>
        </w:tabs>
        <w:spacing w:line="480" w:lineRule="exact"/>
        <w:ind w:left="0" w:firstLine="480" w:firstLineChars="200"/>
        <w:jc w:val="left"/>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在合同约定的期限内完成合同规定的全部义务；</w:t>
      </w:r>
    </w:p>
    <w:p>
      <w:pPr>
        <w:pStyle w:val="50"/>
        <w:tabs>
          <w:tab w:val="left" w:pos="1130"/>
        </w:tabs>
        <w:spacing w:line="480" w:lineRule="exact"/>
        <w:ind w:left="0" w:firstLine="480" w:firstLineChars="200"/>
        <w:jc w:val="left"/>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在</w:t>
      </w:r>
      <w:r>
        <w:rPr>
          <w:rFonts w:hint="eastAsia" w:ascii="宋体" w:hAnsi="宋体" w:eastAsia="宋体" w:cs="宋体"/>
          <w:sz w:val="24"/>
          <w:szCs w:val="24"/>
          <w:highlight w:val="none"/>
          <w:lang w:eastAsia="zh-CN"/>
        </w:rPr>
        <w:t>双</w:t>
      </w:r>
      <w:r>
        <w:rPr>
          <w:rFonts w:hint="eastAsia" w:ascii="宋体" w:hAnsi="宋体" w:eastAsia="宋体" w:cs="宋体"/>
          <w:sz w:val="24"/>
          <w:szCs w:val="24"/>
          <w:highlight w:val="none"/>
        </w:rPr>
        <w:t>方进行合同谈判之前，我方将按照</w:t>
      </w:r>
      <w:r>
        <w:rPr>
          <w:rFonts w:hint="eastAsia" w:ascii="宋体" w:hAnsi="宋体" w:eastAsia="宋体" w:cs="宋体"/>
          <w:sz w:val="24"/>
          <w:szCs w:val="24"/>
          <w:highlight w:val="none"/>
          <w:lang w:eastAsia="zh-CN"/>
        </w:rPr>
        <w:t>响应文件</w:t>
      </w:r>
      <w:r>
        <w:rPr>
          <w:rFonts w:hint="eastAsia" w:ascii="宋体" w:hAnsi="宋体" w:eastAsia="宋体" w:cs="宋体"/>
          <w:sz w:val="24"/>
          <w:szCs w:val="24"/>
          <w:highlight w:val="none"/>
        </w:rPr>
        <w:t>中填报人员及</w:t>
      </w:r>
      <w:r>
        <w:rPr>
          <w:rFonts w:hint="eastAsia" w:ascii="宋体" w:hAnsi="宋体" w:eastAsia="宋体" w:cs="宋体"/>
          <w:sz w:val="24"/>
          <w:szCs w:val="24"/>
          <w:highlight w:val="none"/>
          <w:lang w:val="en-US" w:eastAsia="zh-CN"/>
        </w:rPr>
        <w:t>采购</w:t>
      </w:r>
      <w:r>
        <w:rPr>
          <w:rFonts w:hint="eastAsia" w:ascii="宋体" w:hAnsi="宋体" w:eastAsia="宋体" w:cs="宋体"/>
          <w:sz w:val="24"/>
          <w:szCs w:val="24"/>
          <w:highlight w:val="none"/>
        </w:rPr>
        <w:t>文件提出的最低要求填报派驻本</w:t>
      </w:r>
      <w:r>
        <w:rPr>
          <w:rFonts w:hint="eastAsia" w:cs="宋体"/>
          <w:sz w:val="24"/>
          <w:szCs w:val="24"/>
          <w:highlight w:val="none"/>
          <w:lang w:val="en-US" w:eastAsia="zh-CN"/>
        </w:rPr>
        <w:t>项目</w:t>
      </w:r>
      <w:r>
        <w:rPr>
          <w:rFonts w:hint="eastAsia" w:ascii="宋体" w:hAnsi="宋体" w:eastAsia="宋体" w:cs="宋体"/>
          <w:sz w:val="24"/>
          <w:szCs w:val="24"/>
          <w:highlight w:val="none"/>
        </w:rPr>
        <w:t>的其他管理和技术人员及主要机械设备，经你方审批后作为派驻本</w:t>
      </w:r>
      <w:r>
        <w:rPr>
          <w:rFonts w:hint="eastAsia" w:cs="宋体"/>
          <w:sz w:val="24"/>
          <w:szCs w:val="24"/>
          <w:highlight w:val="none"/>
          <w:lang w:val="en-US" w:eastAsia="zh-CN"/>
        </w:rPr>
        <w:t>项目</w:t>
      </w:r>
      <w:r>
        <w:rPr>
          <w:rFonts w:hint="eastAsia" w:ascii="宋体" w:hAnsi="宋体" w:eastAsia="宋体" w:cs="宋体"/>
          <w:sz w:val="24"/>
          <w:szCs w:val="24"/>
          <w:highlight w:val="none"/>
        </w:rPr>
        <w:t>的项目管理机构主要人员和主要设备且不进行更换。我方承诺除非</w:t>
      </w:r>
      <w:r>
        <w:rPr>
          <w:rFonts w:hint="eastAsia" w:ascii="宋体" w:hAnsi="宋体" w:eastAsia="宋体" w:cs="宋体"/>
          <w:sz w:val="24"/>
          <w:szCs w:val="24"/>
          <w:highlight w:val="none"/>
          <w:lang w:val="en-US" w:eastAsia="zh-CN"/>
        </w:rPr>
        <w:t>采购</w:t>
      </w:r>
      <w:r>
        <w:rPr>
          <w:rFonts w:hint="eastAsia" w:ascii="宋体" w:hAnsi="宋体" w:eastAsia="宋体" w:cs="宋体"/>
          <w:sz w:val="24"/>
          <w:szCs w:val="24"/>
          <w:highlight w:val="none"/>
        </w:rPr>
        <w:t>文件另有约定，我方派驻本</w:t>
      </w:r>
      <w:r>
        <w:rPr>
          <w:rFonts w:hint="eastAsia" w:cs="宋体"/>
          <w:sz w:val="24"/>
          <w:szCs w:val="24"/>
          <w:highlight w:val="none"/>
          <w:lang w:val="en-US" w:eastAsia="zh-CN"/>
        </w:rPr>
        <w:t>项目</w:t>
      </w:r>
      <w:r>
        <w:rPr>
          <w:rFonts w:hint="eastAsia" w:ascii="宋体" w:hAnsi="宋体" w:eastAsia="宋体" w:cs="宋体"/>
          <w:sz w:val="24"/>
          <w:szCs w:val="24"/>
          <w:highlight w:val="none"/>
        </w:rPr>
        <w:t>的项目</w:t>
      </w:r>
      <w:r>
        <w:rPr>
          <w:rFonts w:hint="eastAsia" w:ascii="宋体" w:hAnsi="宋体" w:eastAsia="宋体" w:cs="宋体"/>
          <w:sz w:val="24"/>
          <w:szCs w:val="24"/>
          <w:highlight w:val="none"/>
          <w:lang w:val="en-US" w:eastAsia="zh-CN"/>
        </w:rPr>
        <w:t>负责人</w:t>
      </w:r>
      <w:r>
        <w:rPr>
          <w:rFonts w:hint="eastAsia" w:ascii="宋体" w:hAnsi="宋体" w:eastAsia="宋体" w:cs="宋体"/>
          <w:sz w:val="24"/>
          <w:szCs w:val="24"/>
          <w:highlight w:val="none"/>
        </w:rPr>
        <w:t>及项目管理机构主要人员均为我单位在职人员（不含外聘人员、返聘人员、临时聘用人员）。如我方拟派驻的人员和设备不满足合同附件要求，你方有权取消我方</w:t>
      </w:r>
      <w:r>
        <w:rPr>
          <w:rFonts w:hint="eastAsia" w:ascii="宋体" w:hAnsi="宋体" w:eastAsia="宋体" w:cs="宋体"/>
          <w:sz w:val="24"/>
          <w:szCs w:val="24"/>
          <w:highlight w:val="none"/>
          <w:lang w:eastAsia="zh-CN"/>
        </w:rPr>
        <w:t>成交</w:t>
      </w:r>
      <w:r>
        <w:rPr>
          <w:rFonts w:hint="eastAsia" w:ascii="宋体" w:hAnsi="宋体" w:eastAsia="宋体" w:cs="宋体"/>
          <w:sz w:val="24"/>
          <w:szCs w:val="24"/>
          <w:highlight w:val="none"/>
        </w:rPr>
        <w:t>资格；</w:t>
      </w:r>
    </w:p>
    <w:p>
      <w:pPr>
        <w:pStyle w:val="50"/>
        <w:tabs>
          <w:tab w:val="left" w:pos="1130"/>
        </w:tabs>
        <w:spacing w:line="480" w:lineRule="exact"/>
        <w:ind w:left="0" w:firstLine="480" w:firstLineChars="200"/>
        <w:jc w:val="left"/>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rPr>
        <w:t>我方在此声明，所递交的投标文件及有关资料内容完整、真实和准确，符合资格审查条件（信誉最低要求），且不存在第</w:t>
      </w:r>
      <w:r>
        <w:rPr>
          <w:rFonts w:hint="eastAsia" w:ascii="宋体" w:hAnsi="宋体" w:eastAsia="宋体" w:cs="宋体"/>
          <w:sz w:val="24"/>
          <w:szCs w:val="24"/>
          <w:highlight w:val="none"/>
          <w:lang w:eastAsia="zh-CN"/>
        </w:rPr>
        <w:t>三</w:t>
      </w:r>
      <w:r>
        <w:rPr>
          <w:rFonts w:hint="eastAsia" w:ascii="宋体" w:hAnsi="宋体" w:eastAsia="宋体" w:cs="宋体"/>
          <w:sz w:val="24"/>
          <w:szCs w:val="24"/>
          <w:highlight w:val="none"/>
        </w:rPr>
        <w:t>章“评审办法”</w:t>
      </w:r>
      <w:r>
        <w:rPr>
          <w:rFonts w:hint="eastAsia" w:ascii="宋体" w:hAnsi="宋体" w:eastAsia="宋体" w:cs="宋体"/>
          <w:sz w:val="24"/>
          <w:szCs w:val="24"/>
          <w:highlight w:val="none"/>
          <w:lang w:eastAsia="zh-CN"/>
        </w:rPr>
        <w:t>中</w:t>
      </w:r>
      <w:r>
        <w:rPr>
          <w:rFonts w:hint="eastAsia" w:ascii="宋体" w:hAnsi="宋体" w:eastAsia="宋体" w:cs="宋体"/>
          <w:sz w:val="24"/>
          <w:szCs w:val="24"/>
          <w:highlight w:val="none"/>
        </w:rPr>
        <w:t>评审办法前附表规定的任何一种情形。</w:t>
      </w:r>
    </w:p>
    <w:p>
      <w:pPr>
        <w:tabs>
          <w:tab w:val="left" w:pos="920"/>
        </w:tabs>
        <w:spacing w:line="48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6</w:t>
      </w:r>
      <w:r>
        <w:rPr>
          <w:rFonts w:hint="eastAsia" w:ascii="宋体" w:hAnsi="宋体" w:eastAsia="宋体" w:cs="宋体"/>
          <w:sz w:val="24"/>
          <w:szCs w:val="24"/>
          <w:highlight w:val="none"/>
        </w:rPr>
        <w:t>.除非另外达成协议并生效，你方的成交通知书和本响应文件以及采购文件、采购文件澄清、修改、补充文件将成为约束双方的合同文件的组成部分。</w:t>
      </w:r>
    </w:p>
    <w:p>
      <w:pPr>
        <w:tabs>
          <w:tab w:val="left" w:pos="920"/>
          <w:tab w:val="left" w:pos="3648"/>
        </w:tabs>
        <w:spacing w:line="480" w:lineRule="exact"/>
        <w:ind w:firstLine="474" w:firstLineChars="200"/>
        <w:rPr>
          <w:rFonts w:hint="eastAsia" w:ascii="宋体" w:hAnsi="宋体" w:eastAsia="宋体" w:cs="宋体"/>
          <w:sz w:val="24"/>
          <w:szCs w:val="24"/>
          <w:highlight w:val="none"/>
        </w:rPr>
      </w:pPr>
      <w:r>
        <w:rPr>
          <w:rFonts w:hint="eastAsia" w:ascii="宋体" w:hAnsi="宋体" w:eastAsia="宋体" w:cs="宋体"/>
          <w:w w:val="99"/>
          <w:sz w:val="24"/>
          <w:szCs w:val="24"/>
          <w:highlight w:val="none"/>
          <w:lang w:val="en-US" w:eastAsia="zh-CN"/>
        </w:rPr>
        <w:t>7</w:t>
      </w:r>
      <w:r>
        <w:rPr>
          <w:rFonts w:hint="eastAsia" w:ascii="宋体" w:hAnsi="宋体" w:eastAsia="宋体" w:cs="宋体"/>
          <w:w w:val="99"/>
          <w:sz w:val="24"/>
          <w:szCs w:val="24"/>
          <w:highlight w:val="none"/>
        </w:rPr>
        <w:t xml:space="preserve">. </w:t>
      </w:r>
      <w:r>
        <w:rPr>
          <w:rFonts w:hint="eastAsia" w:ascii="宋体" w:hAnsi="宋体" w:eastAsia="宋体" w:cs="宋体"/>
          <w:w w:val="99"/>
          <w:sz w:val="24"/>
          <w:szCs w:val="24"/>
          <w:highlight w:val="none"/>
          <w:u w:val="single"/>
        </w:rPr>
        <w:t xml:space="preserve">      </w:t>
      </w:r>
      <w:r>
        <w:rPr>
          <w:rFonts w:hint="eastAsia" w:ascii="宋体" w:hAnsi="宋体" w:eastAsia="宋体" w:cs="宋体"/>
          <w:sz w:val="24"/>
          <w:szCs w:val="24"/>
          <w:highlight w:val="none"/>
        </w:rPr>
        <w:t>（其他补充说明）。</w:t>
      </w:r>
    </w:p>
    <w:p>
      <w:pPr>
        <w:pStyle w:val="10"/>
        <w:spacing w:line="480" w:lineRule="exact"/>
        <w:rPr>
          <w:rFonts w:hint="eastAsia" w:ascii="宋体" w:hAnsi="宋体" w:eastAsia="宋体" w:cs="宋体"/>
          <w:sz w:val="24"/>
          <w:szCs w:val="24"/>
          <w:highlight w:val="none"/>
        </w:rPr>
      </w:pPr>
    </w:p>
    <w:p>
      <w:pPr>
        <w:pStyle w:val="10"/>
        <w:tabs>
          <w:tab w:val="left" w:pos="6379"/>
        </w:tabs>
        <w:spacing w:line="480" w:lineRule="exact"/>
        <w:ind w:firstLine="480" w:firstLineChars="200"/>
        <w:rPr>
          <w:rFonts w:hint="eastAsia" w:ascii="宋体" w:hAnsi="宋体" w:eastAsia="宋体" w:cs="宋体"/>
          <w:sz w:val="24"/>
          <w:szCs w:val="24"/>
          <w:highlight w:val="none"/>
        </w:rPr>
      </w:pPr>
    </w:p>
    <w:p>
      <w:pPr>
        <w:pStyle w:val="10"/>
        <w:tabs>
          <w:tab w:val="left" w:pos="6379"/>
        </w:tabs>
        <w:spacing w:line="48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供  应  商 ：</w:t>
      </w:r>
      <w:bookmarkStart w:id="178" w:name="_Hlk122530524"/>
      <w:r>
        <w:rPr>
          <w:rFonts w:hint="eastAsia" w:ascii="宋体" w:hAnsi="宋体" w:eastAsia="宋体" w:cs="宋体"/>
          <w:sz w:val="24"/>
          <w:szCs w:val="24"/>
          <w:highlight w:val="none"/>
          <w:u w:val="single"/>
        </w:rPr>
        <w:t xml:space="preserve">                         </w:t>
      </w:r>
      <w:bookmarkEnd w:id="178"/>
      <w:r>
        <w:rPr>
          <w:rFonts w:hint="eastAsia" w:ascii="宋体" w:hAnsi="宋体" w:eastAsia="宋体" w:cs="宋体"/>
          <w:sz w:val="24"/>
          <w:szCs w:val="24"/>
          <w:highlight w:val="none"/>
        </w:rPr>
        <w:t>（盖单位章）</w:t>
      </w:r>
    </w:p>
    <w:p>
      <w:pPr>
        <w:pStyle w:val="10"/>
        <w:tabs>
          <w:tab w:val="left" w:pos="6379"/>
        </w:tabs>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法定代表人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（签字或盖</w:t>
      </w:r>
      <w:r>
        <w:rPr>
          <w:rFonts w:hint="eastAsia" w:ascii="宋体" w:hAnsi="宋体" w:eastAsia="宋体" w:cs="宋体"/>
          <w:sz w:val="24"/>
          <w:szCs w:val="24"/>
          <w:highlight w:val="none"/>
          <w:lang w:eastAsia="zh-CN"/>
        </w:rPr>
        <w:t>法人</w:t>
      </w:r>
      <w:r>
        <w:rPr>
          <w:rFonts w:hint="eastAsia" w:ascii="宋体" w:hAnsi="宋体" w:eastAsia="宋体" w:cs="宋体"/>
          <w:sz w:val="24"/>
          <w:szCs w:val="24"/>
          <w:highlight w:val="none"/>
        </w:rPr>
        <w:t>章）</w:t>
      </w:r>
    </w:p>
    <w:p>
      <w:pPr>
        <w:pStyle w:val="10"/>
        <w:tabs>
          <w:tab w:val="left" w:leader="underscore" w:pos="5076"/>
        </w:tabs>
        <w:spacing w:before="3" w:line="520" w:lineRule="exact"/>
        <w:ind w:left="708" w:right="2081"/>
        <w:rPr>
          <w:rFonts w:hint="eastAsia" w:ascii="宋体" w:hAnsi="宋体" w:eastAsia="宋体" w:cs="宋体"/>
          <w:sz w:val="24"/>
          <w:szCs w:val="24"/>
          <w:highlight w:val="none"/>
          <w:u w:val="none"/>
          <w:lang w:eastAsia="zh-CN"/>
        </w:rPr>
      </w:pP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 xml:space="preserve">日 期 ：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年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月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none"/>
          <w:lang w:eastAsia="zh-CN"/>
        </w:rPr>
        <w:t>日</w:t>
      </w:r>
    </w:p>
    <w:p>
      <w:pPr>
        <w:jc w:val="center"/>
        <w:rPr>
          <w:rFonts w:ascii="Times New Roman" w:hAnsi="Times New Roman" w:eastAsia="黑体" w:cs="Times New Roman"/>
          <w:sz w:val="28"/>
          <w:szCs w:val="28"/>
        </w:rPr>
      </w:pPr>
    </w:p>
    <w:p>
      <w:pPr>
        <w:jc w:val="center"/>
        <w:rPr>
          <w:rFonts w:ascii="Times New Roman" w:hAnsi="Times New Roman" w:eastAsia="黑体" w:cs="Times New Roman"/>
          <w:sz w:val="28"/>
          <w:szCs w:val="28"/>
        </w:rPr>
      </w:pPr>
    </w:p>
    <w:p>
      <w:pPr>
        <w:jc w:val="center"/>
        <w:rPr>
          <w:rFonts w:ascii="Times New Roman" w:hAnsi="Times New Roman" w:eastAsia="黑体" w:cs="Times New Roman"/>
          <w:sz w:val="28"/>
          <w:szCs w:val="28"/>
        </w:rPr>
      </w:pPr>
    </w:p>
    <w:p>
      <w:pPr>
        <w:jc w:val="center"/>
        <w:rPr>
          <w:rFonts w:ascii="Times New Roman" w:hAnsi="Times New Roman" w:eastAsia="黑体" w:cs="Times New Roman"/>
          <w:sz w:val="28"/>
          <w:szCs w:val="28"/>
        </w:rPr>
      </w:pPr>
    </w:p>
    <w:p>
      <w:pPr>
        <w:jc w:val="center"/>
        <w:rPr>
          <w:rFonts w:ascii="Times New Roman" w:hAnsi="Times New Roman" w:eastAsia="黑体" w:cs="Times New Roman"/>
          <w:sz w:val="28"/>
          <w:szCs w:val="28"/>
        </w:rPr>
      </w:pPr>
    </w:p>
    <w:p>
      <w:pPr>
        <w:jc w:val="center"/>
        <w:rPr>
          <w:rFonts w:ascii="Times New Roman" w:hAnsi="Times New Roman" w:eastAsia="黑体" w:cs="Times New Roman"/>
          <w:sz w:val="28"/>
          <w:szCs w:val="28"/>
        </w:rPr>
      </w:pPr>
    </w:p>
    <w:p>
      <w:pPr>
        <w:jc w:val="center"/>
        <w:rPr>
          <w:rFonts w:ascii="Times New Roman" w:hAnsi="Times New Roman" w:eastAsia="黑体" w:cs="Times New Roman"/>
          <w:sz w:val="28"/>
          <w:szCs w:val="28"/>
        </w:rPr>
      </w:pPr>
    </w:p>
    <w:p>
      <w:pPr>
        <w:jc w:val="center"/>
        <w:rPr>
          <w:rFonts w:ascii="Times New Roman" w:hAnsi="Times New Roman" w:eastAsia="黑体" w:cs="Times New Roman"/>
          <w:sz w:val="28"/>
          <w:szCs w:val="28"/>
        </w:rPr>
      </w:pPr>
    </w:p>
    <w:p>
      <w:pPr>
        <w:jc w:val="center"/>
        <w:rPr>
          <w:rFonts w:ascii="Times New Roman" w:hAnsi="Times New Roman" w:eastAsia="黑体" w:cs="Times New Roman"/>
          <w:sz w:val="28"/>
          <w:szCs w:val="28"/>
        </w:rPr>
      </w:pPr>
    </w:p>
    <w:p>
      <w:pPr>
        <w:jc w:val="center"/>
        <w:rPr>
          <w:rFonts w:ascii="Times New Roman" w:hAnsi="Times New Roman" w:eastAsia="黑体" w:cs="Times New Roman"/>
          <w:sz w:val="28"/>
          <w:szCs w:val="28"/>
        </w:rPr>
      </w:pPr>
    </w:p>
    <w:p>
      <w:pPr>
        <w:jc w:val="center"/>
        <w:rPr>
          <w:rFonts w:ascii="Times New Roman" w:hAnsi="Times New Roman" w:eastAsia="黑体" w:cs="Times New Roman"/>
          <w:sz w:val="28"/>
          <w:szCs w:val="28"/>
        </w:rPr>
      </w:pPr>
    </w:p>
    <w:p>
      <w:pPr>
        <w:pStyle w:val="10"/>
        <w:rPr>
          <w:rFonts w:ascii="Times New Roman" w:hAnsi="Times New Roman" w:eastAsia="黑体" w:cs="Times New Roman"/>
          <w:sz w:val="28"/>
          <w:szCs w:val="28"/>
        </w:rPr>
      </w:pPr>
    </w:p>
    <w:p>
      <w:pPr>
        <w:pStyle w:val="11"/>
        <w:rPr>
          <w:rFonts w:ascii="Times New Roman" w:hAnsi="Times New Roman" w:eastAsia="黑体" w:cs="Times New Roman"/>
          <w:sz w:val="28"/>
          <w:szCs w:val="28"/>
        </w:rPr>
      </w:pPr>
    </w:p>
    <w:p>
      <w:pPr>
        <w:pStyle w:val="12"/>
        <w:rPr>
          <w:rFonts w:ascii="Times New Roman" w:hAnsi="Times New Roman" w:eastAsia="黑体" w:cs="Times New Roman"/>
          <w:sz w:val="28"/>
          <w:szCs w:val="28"/>
        </w:rPr>
      </w:pPr>
    </w:p>
    <w:p>
      <w:pPr>
        <w:rPr>
          <w:rFonts w:ascii="Times New Roman" w:hAnsi="Times New Roman" w:eastAsia="黑体" w:cs="Times New Roman"/>
          <w:sz w:val="28"/>
          <w:szCs w:val="28"/>
        </w:rPr>
      </w:pPr>
    </w:p>
    <w:p>
      <w:pPr>
        <w:pStyle w:val="10"/>
        <w:rPr>
          <w:rFonts w:ascii="Times New Roman" w:hAnsi="Times New Roman" w:eastAsia="黑体" w:cs="Times New Roman"/>
          <w:sz w:val="28"/>
          <w:szCs w:val="28"/>
        </w:rPr>
      </w:pPr>
    </w:p>
    <w:p>
      <w:pPr>
        <w:pStyle w:val="11"/>
        <w:rPr>
          <w:rFonts w:ascii="Times New Roman" w:hAnsi="Times New Roman" w:eastAsia="黑体" w:cs="Times New Roman"/>
          <w:sz w:val="28"/>
          <w:szCs w:val="28"/>
        </w:rPr>
      </w:pPr>
    </w:p>
    <w:p>
      <w:pPr>
        <w:pStyle w:val="12"/>
        <w:rPr>
          <w:rFonts w:ascii="Times New Roman" w:hAnsi="Times New Roman" w:eastAsia="黑体" w:cs="Times New Roman"/>
          <w:sz w:val="28"/>
          <w:szCs w:val="28"/>
        </w:rPr>
      </w:pPr>
    </w:p>
    <w:p/>
    <w:p>
      <w:pPr>
        <w:pStyle w:val="35"/>
      </w:pPr>
    </w:p>
    <w:p>
      <w:pPr>
        <w:jc w:val="center"/>
        <w:rPr>
          <w:rFonts w:ascii="Times New Roman" w:hAnsi="Times New Roman" w:eastAsia="黑体" w:cs="Times New Roman"/>
          <w:sz w:val="28"/>
          <w:szCs w:val="28"/>
        </w:rPr>
      </w:pPr>
    </w:p>
    <w:p>
      <w:pPr>
        <w:jc w:val="center"/>
        <w:rPr>
          <w:rFonts w:ascii="Times New Roman" w:hAnsi="Times New Roman" w:eastAsia="黑体" w:cs="Times New Roman"/>
          <w:sz w:val="28"/>
          <w:szCs w:val="28"/>
        </w:rPr>
      </w:pPr>
    </w:p>
    <w:p>
      <w:pPr>
        <w:jc w:val="center"/>
        <w:outlineLvl w:val="0"/>
        <w:rPr>
          <w:rFonts w:ascii="Times New Roman" w:hAnsi="Times New Roman" w:eastAsia="黑体" w:cs="Times New Roman"/>
          <w:sz w:val="28"/>
          <w:szCs w:val="28"/>
        </w:rPr>
      </w:pPr>
      <w:r>
        <w:rPr>
          <w:rFonts w:hint="eastAsia" w:ascii="Times New Roman" w:hAnsi="Times New Roman" w:eastAsia="黑体" w:cs="Times New Roman"/>
          <w:sz w:val="28"/>
          <w:szCs w:val="28"/>
          <w:lang w:eastAsia="zh-CN"/>
        </w:rPr>
        <w:t>二、</w:t>
      </w:r>
      <w:r>
        <w:rPr>
          <w:rFonts w:ascii="Times New Roman" w:hAnsi="Times New Roman" w:eastAsia="黑体" w:cs="Times New Roman"/>
          <w:sz w:val="28"/>
          <w:szCs w:val="28"/>
        </w:rPr>
        <w:t>法定代表人身份证明及授权委托书</w:t>
      </w:r>
      <w:bookmarkEnd w:id="168"/>
      <w:bookmarkEnd w:id="169"/>
      <w:bookmarkEnd w:id="170"/>
      <w:bookmarkEnd w:id="171"/>
      <w:bookmarkEnd w:id="172"/>
      <w:bookmarkEnd w:id="173"/>
      <w:bookmarkEnd w:id="174"/>
      <w:bookmarkEnd w:id="175"/>
      <w:bookmarkEnd w:id="176"/>
      <w:bookmarkEnd w:id="177"/>
    </w:p>
    <w:p>
      <w:pPr>
        <w:spacing w:line="440" w:lineRule="exact"/>
        <w:rPr>
          <w:rFonts w:ascii="Times New Roman" w:hAnsi="Times New Roman" w:cs="Times New Roman"/>
          <w:sz w:val="20"/>
          <w:szCs w:val="20"/>
        </w:rPr>
      </w:pPr>
    </w:p>
    <w:p>
      <w:pPr>
        <w:spacing w:line="440" w:lineRule="exact"/>
        <w:jc w:val="center"/>
        <w:rPr>
          <w:rFonts w:ascii="Times New Roman" w:hAnsi="Times New Roman" w:cs="Times New Roman"/>
          <w:sz w:val="28"/>
          <w:szCs w:val="28"/>
        </w:rPr>
      </w:pPr>
      <w:bookmarkStart w:id="179" w:name="_Toc20803_WPSOffice_Level2"/>
      <w:bookmarkStart w:id="180" w:name="_Toc5153_WPSOffice_Level2"/>
      <w:r>
        <w:rPr>
          <w:rFonts w:hint="eastAsia" w:ascii="Times New Roman" w:hAnsi="Times New Roman" w:eastAsia="黑体" w:cs="Times New Roman"/>
          <w:bCs/>
          <w:sz w:val="28"/>
          <w:szCs w:val="28"/>
          <w:lang w:val="en-US" w:eastAsia="zh-CN"/>
        </w:rPr>
        <w:t>2</w:t>
      </w:r>
      <w:r>
        <w:rPr>
          <w:rFonts w:ascii="Times New Roman" w:hAnsi="Times New Roman" w:eastAsia="黑体" w:cs="Times New Roman"/>
          <w:bCs/>
          <w:sz w:val="28"/>
          <w:szCs w:val="28"/>
        </w:rPr>
        <w:t>-1 法定代表人身份证明</w:t>
      </w:r>
      <w:bookmarkEnd w:id="179"/>
      <w:bookmarkEnd w:id="180"/>
    </w:p>
    <w:p>
      <w:pPr>
        <w:spacing w:line="440" w:lineRule="exact"/>
        <w:rPr>
          <w:rFonts w:ascii="Times New Roman" w:hAnsi="Times New Roman" w:cs="Times New Roman"/>
          <w:sz w:val="20"/>
          <w:szCs w:val="20"/>
        </w:rPr>
      </w:pPr>
    </w:p>
    <w:p>
      <w:pPr>
        <w:spacing w:line="440" w:lineRule="exact"/>
        <w:rPr>
          <w:rFonts w:ascii="Times New Roman" w:hAnsi="Times New Roman" w:cs="Times New Roman"/>
          <w:sz w:val="24"/>
        </w:rPr>
      </w:pPr>
      <w:r>
        <w:rPr>
          <w:rFonts w:ascii="Times New Roman" w:hAnsi="Times New Roman" w:cs="Times New Roman"/>
          <w:sz w:val="24"/>
        </w:rPr>
        <w:t>供应商名称：</w:t>
      </w:r>
      <w:r>
        <w:rPr>
          <w:rFonts w:ascii="Times New Roman" w:hAnsi="Times New Roman" w:cs="Times New Roman"/>
          <w:sz w:val="24"/>
          <w:u w:val="single"/>
        </w:rPr>
        <w:t xml:space="preserve">                            </w:t>
      </w:r>
      <w:r>
        <w:rPr>
          <w:rFonts w:ascii="Times New Roman" w:hAnsi="Times New Roman" w:cs="Times New Roman"/>
          <w:sz w:val="24"/>
        </w:rPr>
        <w:t xml:space="preserve"> </w:t>
      </w:r>
    </w:p>
    <w:p>
      <w:pPr>
        <w:spacing w:line="440" w:lineRule="exact"/>
        <w:rPr>
          <w:rFonts w:ascii="Times New Roman" w:hAnsi="Times New Roman" w:cs="Times New Roman"/>
          <w:sz w:val="24"/>
        </w:rPr>
      </w:pPr>
      <w:r>
        <w:rPr>
          <w:rFonts w:ascii="Times New Roman" w:hAnsi="Times New Roman" w:cs="Times New Roman"/>
          <w:sz w:val="24"/>
        </w:rPr>
        <w:t>单位性质：</w:t>
      </w:r>
      <w:r>
        <w:rPr>
          <w:rFonts w:ascii="Times New Roman" w:hAnsi="Times New Roman" w:cs="Times New Roman"/>
          <w:sz w:val="24"/>
          <w:u w:val="single"/>
        </w:rPr>
        <w:t xml:space="preserve">                               </w:t>
      </w:r>
      <w:r>
        <w:rPr>
          <w:rFonts w:ascii="Times New Roman" w:hAnsi="Times New Roman" w:cs="Times New Roman"/>
          <w:sz w:val="24"/>
        </w:rPr>
        <w:t xml:space="preserve"> </w:t>
      </w:r>
    </w:p>
    <w:p>
      <w:pPr>
        <w:spacing w:line="440" w:lineRule="exact"/>
        <w:rPr>
          <w:rFonts w:ascii="Times New Roman" w:hAnsi="Times New Roman" w:cs="Times New Roman"/>
          <w:sz w:val="24"/>
        </w:rPr>
      </w:pPr>
      <w:r>
        <w:rPr>
          <w:rFonts w:ascii="Times New Roman" w:hAnsi="Times New Roman" w:cs="Times New Roman"/>
          <w:sz w:val="24"/>
        </w:rPr>
        <w:t>地址：</w:t>
      </w:r>
      <w:r>
        <w:rPr>
          <w:rFonts w:ascii="Times New Roman" w:hAnsi="Times New Roman" w:cs="Times New Roman"/>
          <w:sz w:val="24"/>
          <w:u w:val="single"/>
        </w:rPr>
        <w:t xml:space="preserve">                                   </w:t>
      </w:r>
    </w:p>
    <w:p>
      <w:pPr>
        <w:spacing w:line="440" w:lineRule="exact"/>
        <w:rPr>
          <w:rFonts w:ascii="Times New Roman" w:hAnsi="Times New Roman" w:cs="Times New Roman"/>
          <w:sz w:val="24"/>
        </w:rPr>
      </w:pPr>
      <w:r>
        <w:rPr>
          <w:rFonts w:ascii="Times New Roman" w:hAnsi="Times New Roman" w:cs="Times New Roman"/>
          <w:sz w:val="24"/>
        </w:rPr>
        <w:t>成立时间：</w:t>
      </w:r>
      <w:r>
        <w:rPr>
          <w:rFonts w:ascii="Times New Roman" w:hAnsi="Times New Roman" w:cs="Times New Roman"/>
          <w:sz w:val="24"/>
          <w:u w:val="single"/>
        </w:rPr>
        <w:t xml:space="preserve">         </w:t>
      </w:r>
      <w:r>
        <w:rPr>
          <w:rFonts w:ascii="Times New Roman" w:hAnsi="Times New Roman" w:cs="Times New Roman"/>
          <w:sz w:val="24"/>
        </w:rPr>
        <w:t xml:space="preserve"> 年</w:t>
      </w:r>
      <w:r>
        <w:rPr>
          <w:rFonts w:ascii="Times New Roman" w:hAnsi="Times New Roman" w:cs="Times New Roman"/>
          <w:sz w:val="24"/>
          <w:u w:val="single"/>
        </w:rPr>
        <w:t xml:space="preserve">       </w:t>
      </w:r>
      <w:r>
        <w:rPr>
          <w:rFonts w:ascii="Times New Roman" w:hAnsi="Times New Roman" w:cs="Times New Roman"/>
          <w:sz w:val="24"/>
        </w:rPr>
        <w:t xml:space="preserve"> 月</w:t>
      </w:r>
      <w:r>
        <w:rPr>
          <w:rFonts w:ascii="Times New Roman" w:hAnsi="Times New Roman" w:cs="Times New Roman"/>
          <w:sz w:val="24"/>
          <w:u w:val="single"/>
        </w:rPr>
        <w:t xml:space="preserve">       </w:t>
      </w:r>
      <w:r>
        <w:rPr>
          <w:rFonts w:ascii="Times New Roman" w:hAnsi="Times New Roman" w:cs="Times New Roman"/>
          <w:sz w:val="24"/>
        </w:rPr>
        <w:t xml:space="preserve"> 日</w:t>
      </w:r>
    </w:p>
    <w:p>
      <w:pPr>
        <w:spacing w:line="440" w:lineRule="exact"/>
        <w:rPr>
          <w:rFonts w:ascii="Times New Roman" w:hAnsi="Times New Roman" w:cs="Times New Roman"/>
          <w:sz w:val="24"/>
        </w:rPr>
      </w:pPr>
      <w:r>
        <w:rPr>
          <w:rFonts w:ascii="Times New Roman" w:hAnsi="Times New Roman" w:cs="Times New Roman"/>
          <w:sz w:val="24"/>
        </w:rPr>
        <w:t>经营期限：</w:t>
      </w:r>
      <w:r>
        <w:rPr>
          <w:rFonts w:ascii="Times New Roman" w:hAnsi="Times New Roman" w:cs="Times New Roman"/>
          <w:sz w:val="24"/>
          <w:u w:val="single"/>
        </w:rPr>
        <w:t xml:space="preserve">                               </w:t>
      </w:r>
    </w:p>
    <w:p>
      <w:pPr>
        <w:spacing w:line="440" w:lineRule="exact"/>
        <w:rPr>
          <w:rFonts w:ascii="Times New Roman" w:hAnsi="Times New Roman" w:cs="Times New Roman"/>
          <w:sz w:val="24"/>
        </w:rPr>
      </w:pPr>
      <w:r>
        <w:rPr>
          <w:rFonts w:ascii="Times New Roman" w:hAnsi="Times New Roman" w:cs="Times New Roman"/>
          <w:sz w:val="24"/>
        </w:rPr>
        <w:t>姓名：</w:t>
      </w:r>
      <w:r>
        <w:rPr>
          <w:rFonts w:ascii="Times New Roman" w:hAnsi="Times New Roman" w:cs="Times New Roman"/>
          <w:sz w:val="24"/>
          <w:u w:val="single"/>
        </w:rPr>
        <w:t xml:space="preserve">  </w:t>
      </w:r>
      <w:r>
        <w:rPr>
          <w:rFonts w:ascii="Times New Roman" w:hAnsi="Times New Roman" w:cs="Times New Roman"/>
          <w:bCs/>
          <w:sz w:val="24"/>
          <w:u w:val="single"/>
        </w:rPr>
        <w:t xml:space="preserve">                </w:t>
      </w:r>
      <w:r>
        <w:rPr>
          <w:rFonts w:ascii="Times New Roman" w:hAnsi="Times New Roman" w:cs="Times New Roman"/>
          <w:sz w:val="24"/>
        </w:rPr>
        <w:t xml:space="preserve"> 性别：</w:t>
      </w:r>
      <w:r>
        <w:rPr>
          <w:rFonts w:ascii="Times New Roman" w:hAnsi="Times New Roman" w:cs="Times New Roman"/>
          <w:sz w:val="24"/>
          <w:u w:val="single"/>
        </w:rPr>
        <w:t xml:space="preserve">     </w:t>
      </w:r>
      <w:r>
        <w:rPr>
          <w:rFonts w:ascii="Times New Roman" w:hAnsi="Times New Roman" w:cs="Times New Roman"/>
          <w:sz w:val="24"/>
        </w:rPr>
        <w:t xml:space="preserve"> 年龄：</w:t>
      </w:r>
      <w:r>
        <w:rPr>
          <w:rFonts w:ascii="Times New Roman" w:hAnsi="Times New Roman" w:cs="Times New Roman"/>
          <w:sz w:val="24"/>
          <w:u w:val="single"/>
        </w:rPr>
        <w:t xml:space="preserve">        </w:t>
      </w:r>
      <w:r>
        <w:rPr>
          <w:rFonts w:ascii="Times New Roman" w:hAnsi="Times New Roman" w:cs="Times New Roman"/>
          <w:sz w:val="24"/>
        </w:rPr>
        <w:t>职务：</w:t>
      </w:r>
      <w:r>
        <w:rPr>
          <w:rFonts w:ascii="Times New Roman" w:hAnsi="Times New Roman" w:cs="Times New Roman"/>
          <w:sz w:val="24"/>
          <w:u w:val="single"/>
        </w:rPr>
        <w:t xml:space="preserve">        </w:t>
      </w:r>
    </w:p>
    <w:p>
      <w:pPr>
        <w:spacing w:line="440" w:lineRule="exact"/>
        <w:rPr>
          <w:rFonts w:ascii="Times New Roman" w:hAnsi="Times New Roman" w:cs="Times New Roman"/>
          <w:sz w:val="24"/>
        </w:rPr>
      </w:pPr>
      <w:r>
        <w:rPr>
          <w:rFonts w:ascii="Times New Roman" w:hAnsi="Times New Roman" w:cs="Times New Roman"/>
          <w:sz w:val="24"/>
        </w:rPr>
        <w:t>系</w:t>
      </w:r>
      <w:r>
        <w:rPr>
          <w:rFonts w:ascii="Times New Roman" w:hAnsi="Times New Roman" w:cs="Times New Roman"/>
          <w:sz w:val="24"/>
          <w:u w:val="single"/>
        </w:rPr>
        <w:t xml:space="preserve">                             </w:t>
      </w:r>
      <w:r>
        <w:rPr>
          <w:rFonts w:ascii="Times New Roman" w:hAnsi="Times New Roman" w:cs="Times New Roman"/>
          <w:sz w:val="24"/>
        </w:rPr>
        <w:t xml:space="preserve"> (供应商名称)的法定代表人。</w:t>
      </w:r>
    </w:p>
    <w:p>
      <w:pPr>
        <w:spacing w:line="440" w:lineRule="exact"/>
        <w:ind w:firstLine="480" w:firstLineChars="200"/>
        <w:rPr>
          <w:rFonts w:ascii="Times New Roman" w:hAnsi="Times New Roman" w:cs="Times New Roman"/>
          <w:b/>
          <w:bCs/>
          <w:sz w:val="24"/>
        </w:rPr>
      </w:pPr>
      <w:r>
        <w:rPr>
          <w:rFonts w:ascii="Times New Roman" w:hAnsi="Times New Roman" w:cs="Times New Roman"/>
          <w:b/>
          <w:bCs/>
          <w:sz w:val="24"/>
        </w:rPr>
        <w:t>附：法定代表人</w:t>
      </w:r>
      <w:r>
        <w:rPr>
          <w:rFonts w:hint="eastAsia" w:ascii="Times New Roman" w:hAnsi="Times New Roman" w:cs="Times New Roman"/>
          <w:b/>
          <w:bCs/>
          <w:sz w:val="24"/>
        </w:rPr>
        <w:t>身份证正反面复印件</w:t>
      </w:r>
    </w:p>
    <w:p>
      <w:pPr>
        <w:spacing w:line="440" w:lineRule="exact"/>
        <w:ind w:firstLine="480" w:firstLineChars="200"/>
        <w:rPr>
          <w:rFonts w:ascii="Times New Roman" w:hAnsi="Times New Roman" w:cs="Times New Roman"/>
          <w:sz w:val="24"/>
        </w:rPr>
      </w:pPr>
    </w:p>
    <w:p>
      <w:pPr>
        <w:spacing w:line="440" w:lineRule="exact"/>
        <w:ind w:firstLine="480" w:firstLineChars="200"/>
        <w:rPr>
          <w:rFonts w:ascii="Times New Roman" w:hAnsi="Times New Roman" w:cs="Times New Roman"/>
          <w:sz w:val="24"/>
        </w:rPr>
      </w:pPr>
      <w:r>
        <w:rPr>
          <w:rFonts w:ascii="Times New Roman" w:hAnsi="Times New Roman" w:cs="Times New Roman"/>
          <w:sz w:val="24"/>
        </w:rPr>
        <w:t>特此证明。</w:t>
      </w:r>
    </w:p>
    <w:p>
      <w:pPr>
        <w:spacing w:line="440" w:lineRule="exact"/>
        <w:rPr>
          <w:rFonts w:ascii="Times New Roman" w:hAnsi="Times New Roman" w:cs="Times New Roman"/>
          <w:sz w:val="24"/>
        </w:rPr>
      </w:pPr>
    </w:p>
    <w:p>
      <w:pPr>
        <w:spacing w:line="440" w:lineRule="exact"/>
        <w:rPr>
          <w:rFonts w:ascii="Times New Roman" w:hAnsi="Times New Roman" w:cs="Times New Roman"/>
          <w:sz w:val="24"/>
        </w:rPr>
      </w:pPr>
    </w:p>
    <w:p>
      <w:pPr>
        <w:spacing w:line="440" w:lineRule="exact"/>
        <w:rPr>
          <w:rFonts w:ascii="Times New Roman" w:hAnsi="Times New Roman" w:cs="Times New Roman"/>
          <w:sz w:val="24"/>
        </w:rPr>
      </w:pPr>
      <w:r>
        <w:rPr>
          <w:rFonts w:ascii="Times New Roman" w:hAnsi="Times New Roman" w:cs="Times New Roman"/>
          <w:sz w:val="24"/>
        </w:rPr>
        <w:t xml:space="preserve">                          供应商：</w:t>
      </w:r>
      <w:r>
        <w:rPr>
          <w:rFonts w:ascii="Times New Roman" w:hAnsi="Times New Roman" w:cs="Times New Roman"/>
          <w:sz w:val="24"/>
          <w:u w:val="single"/>
        </w:rPr>
        <w:t xml:space="preserve">                 </w:t>
      </w:r>
      <w:r>
        <w:rPr>
          <w:rFonts w:ascii="Times New Roman" w:hAnsi="Times New Roman" w:cs="Times New Roman"/>
          <w:sz w:val="24"/>
        </w:rPr>
        <w:t>(盖单位章)</w:t>
      </w:r>
    </w:p>
    <w:p>
      <w:pPr>
        <w:spacing w:line="440" w:lineRule="exact"/>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 xml:space="preserve"> 日           </w:t>
      </w:r>
    </w:p>
    <w:p>
      <w:pPr>
        <w:topLinePunct/>
        <w:spacing w:line="440" w:lineRule="exact"/>
        <w:rPr>
          <w:rFonts w:ascii="Times New Roman" w:hAnsi="Times New Roman" w:eastAsia="黑体" w:cs="Times New Roman"/>
          <w:sz w:val="24"/>
        </w:rPr>
      </w:pPr>
    </w:p>
    <w:p>
      <w:pPr>
        <w:topLinePunct/>
        <w:spacing w:line="440" w:lineRule="exact"/>
        <w:rPr>
          <w:rFonts w:ascii="Times New Roman" w:hAnsi="Times New Roman" w:eastAsia="黑体" w:cs="Times New Roman"/>
          <w:sz w:val="24"/>
        </w:rPr>
      </w:pPr>
    </w:p>
    <w:p>
      <w:pPr>
        <w:topLinePunct/>
        <w:spacing w:line="440" w:lineRule="exact"/>
        <w:rPr>
          <w:rFonts w:ascii="Times New Roman" w:hAnsi="Times New Roman" w:eastAsia="黑体" w:cs="Times New Roman"/>
          <w:sz w:val="24"/>
        </w:rPr>
      </w:pPr>
    </w:p>
    <w:p>
      <w:pPr>
        <w:topLinePunct/>
        <w:spacing w:line="440" w:lineRule="exact"/>
        <w:rPr>
          <w:rFonts w:ascii="Times New Roman" w:hAnsi="Times New Roman" w:eastAsia="黑体" w:cs="Times New Roman"/>
          <w:sz w:val="24"/>
        </w:rPr>
      </w:pPr>
    </w:p>
    <w:p>
      <w:pPr>
        <w:topLinePunct/>
        <w:spacing w:line="440" w:lineRule="exact"/>
        <w:rPr>
          <w:rFonts w:ascii="Times New Roman" w:hAnsi="Times New Roman" w:eastAsia="黑体" w:cs="Times New Roman"/>
          <w:sz w:val="24"/>
        </w:rPr>
      </w:pPr>
    </w:p>
    <w:p>
      <w:pPr>
        <w:topLinePunct/>
        <w:spacing w:line="440" w:lineRule="exact"/>
        <w:ind w:left="315" w:hanging="315" w:hangingChars="150"/>
        <w:rPr>
          <w:rFonts w:ascii="Times New Roman" w:hAnsi="Times New Roman" w:eastAsia="黑体" w:cs="Times New Roman"/>
          <w:szCs w:val="21"/>
        </w:rPr>
      </w:pPr>
    </w:p>
    <w:p>
      <w:pPr>
        <w:topLinePunct/>
        <w:spacing w:line="440" w:lineRule="exact"/>
        <w:ind w:left="315" w:hanging="315" w:hangingChars="150"/>
        <w:rPr>
          <w:rFonts w:ascii="Times New Roman" w:hAnsi="Times New Roman" w:eastAsia="黑体" w:cs="Times New Roman"/>
          <w:bCs/>
          <w:szCs w:val="21"/>
        </w:rPr>
      </w:pPr>
    </w:p>
    <w:p>
      <w:pPr>
        <w:spacing w:line="440" w:lineRule="exact"/>
        <w:jc w:val="center"/>
        <w:rPr>
          <w:rFonts w:hint="eastAsia" w:ascii="Times New Roman" w:hAnsi="Times New Roman" w:eastAsia="黑体" w:cs="Times New Roman"/>
          <w:sz w:val="28"/>
          <w:szCs w:val="28"/>
          <w:lang w:eastAsia="zh-CN"/>
        </w:rPr>
      </w:pPr>
      <w:r>
        <w:rPr>
          <w:rFonts w:ascii="Times New Roman" w:hAnsi="Times New Roman" w:eastAsia="黑体" w:cs="Times New Roman"/>
          <w:sz w:val="24"/>
        </w:rPr>
        <w:br w:type="page"/>
      </w:r>
      <w:bookmarkStart w:id="181" w:name="_Toc12035_WPSOffice_Level2"/>
      <w:bookmarkStart w:id="182" w:name="_Toc19768_WPSOffice_Level2"/>
      <w:r>
        <w:rPr>
          <w:rFonts w:hint="eastAsia" w:ascii="Times New Roman" w:hAnsi="Times New Roman" w:eastAsia="黑体" w:cs="Times New Roman"/>
          <w:bCs/>
          <w:sz w:val="28"/>
          <w:szCs w:val="28"/>
          <w:lang w:val="en-US" w:eastAsia="zh-CN"/>
        </w:rPr>
        <w:t>2</w:t>
      </w:r>
      <w:r>
        <w:rPr>
          <w:rFonts w:ascii="Times New Roman" w:hAnsi="Times New Roman" w:eastAsia="黑体" w:cs="Times New Roman"/>
          <w:bCs/>
          <w:sz w:val="28"/>
          <w:szCs w:val="28"/>
        </w:rPr>
        <w:t xml:space="preserve">-2 </w:t>
      </w:r>
      <w:r>
        <w:rPr>
          <w:rFonts w:ascii="Times New Roman" w:hAnsi="Times New Roman" w:eastAsia="黑体" w:cs="Times New Roman"/>
          <w:sz w:val="28"/>
          <w:szCs w:val="28"/>
        </w:rPr>
        <w:t>授权委托书</w:t>
      </w:r>
      <w:bookmarkEnd w:id="181"/>
      <w:bookmarkEnd w:id="182"/>
    </w:p>
    <w:p>
      <w:pPr>
        <w:spacing w:line="440" w:lineRule="exact"/>
        <w:rPr>
          <w:rFonts w:ascii="Times New Roman" w:hAnsi="Times New Roman" w:eastAsia="黑体" w:cs="Times New Roman"/>
          <w:sz w:val="24"/>
        </w:rPr>
      </w:pPr>
    </w:p>
    <w:p>
      <w:pPr>
        <w:topLinePunct/>
        <w:spacing w:line="440" w:lineRule="exact"/>
        <w:ind w:firstLine="480" w:firstLineChars="200"/>
        <w:rPr>
          <w:rFonts w:ascii="Times New Roman" w:hAnsi="Times New Roman" w:cs="Times New Roman"/>
          <w:sz w:val="24"/>
        </w:rPr>
      </w:pPr>
      <w:r>
        <w:rPr>
          <w:rFonts w:ascii="Times New Roman" w:hAnsi="Times New Roman" w:cs="Times New Roman"/>
          <w:sz w:val="24"/>
        </w:rPr>
        <w:t>本人</w:t>
      </w:r>
      <w:r>
        <w:rPr>
          <w:rFonts w:ascii="Times New Roman" w:hAnsi="Times New Roman" w:cs="Times New Roman"/>
          <w:sz w:val="24"/>
          <w:u w:val="single"/>
        </w:rPr>
        <w:t xml:space="preserve">             </w:t>
      </w:r>
      <w:r>
        <w:rPr>
          <w:rFonts w:ascii="Times New Roman" w:hAnsi="Times New Roman" w:cs="Times New Roman"/>
          <w:sz w:val="24"/>
        </w:rPr>
        <w:t>(姓名)系</w:t>
      </w:r>
      <w:r>
        <w:rPr>
          <w:rFonts w:ascii="Times New Roman" w:hAnsi="Times New Roman" w:cs="Times New Roman"/>
          <w:sz w:val="24"/>
          <w:u w:val="single"/>
        </w:rPr>
        <w:t xml:space="preserve">          </w:t>
      </w:r>
      <w:r>
        <w:rPr>
          <w:rFonts w:ascii="Times New Roman" w:hAnsi="Times New Roman" w:cs="Times New Roman"/>
          <w:sz w:val="24"/>
        </w:rPr>
        <w:t>(供应商名称)的法定代表人，现委托</w:t>
      </w:r>
      <w:r>
        <w:rPr>
          <w:rFonts w:ascii="Times New Roman" w:hAnsi="Times New Roman" w:cs="Times New Roman"/>
          <w:sz w:val="24"/>
          <w:u w:val="single"/>
        </w:rPr>
        <w:t xml:space="preserve">        </w:t>
      </w:r>
      <w:r>
        <w:rPr>
          <w:rFonts w:ascii="Times New Roman" w:hAnsi="Times New Roman" w:cs="Times New Roman"/>
          <w:sz w:val="24"/>
        </w:rPr>
        <w:t>(姓名)为我方代理人。代理人根据授权，以我方名义签署、澄清、说明、补正、递交、撤回、修改</w:t>
      </w:r>
      <w:r>
        <w:rPr>
          <w:rFonts w:ascii="Times New Roman" w:hAnsi="Times New Roman" w:cs="Times New Roman"/>
          <w:sz w:val="24"/>
          <w:u w:val="single"/>
        </w:rPr>
        <w:t xml:space="preserve">                     </w:t>
      </w:r>
      <w:r>
        <w:rPr>
          <w:rFonts w:ascii="Times New Roman" w:hAnsi="Times New Roman" w:cs="Times New Roman"/>
          <w:sz w:val="24"/>
        </w:rPr>
        <w:t>(项目名称)</w:t>
      </w:r>
      <w:r>
        <w:rPr>
          <w:rFonts w:ascii="Times New Roman" w:hAnsi="Times New Roman" w:cs="Times New Roman"/>
          <w:sz w:val="24"/>
          <w:u w:val="single"/>
        </w:rPr>
        <w:t xml:space="preserve">     </w:t>
      </w:r>
      <w:r>
        <w:rPr>
          <w:rFonts w:hint="eastAsia" w:ascii="Times New Roman" w:hAnsi="Times New Roman" w:cs="Times New Roman"/>
          <w:sz w:val="24"/>
          <w:u w:val="none"/>
          <w:lang w:val="en-US" w:eastAsia="zh-CN"/>
        </w:rPr>
        <w:t>包段</w:t>
      </w:r>
      <w:r>
        <w:rPr>
          <w:rFonts w:ascii="Times New Roman" w:hAnsi="Times New Roman" w:cs="Times New Roman"/>
          <w:sz w:val="24"/>
        </w:rPr>
        <w:t>响应文件、签订合同和处理有关事宜，其法律后果由我方承担。</w:t>
      </w:r>
    </w:p>
    <w:p>
      <w:pPr>
        <w:spacing w:line="440" w:lineRule="exact"/>
        <w:rPr>
          <w:rFonts w:ascii="Times New Roman" w:hAnsi="Times New Roman" w:cs="Times New Roman"/>
          <w:sz w:val="24"/>
        </w:rPr>
      </w:pPr>
      <w:r>
        <w:rPr>
          <w:rFonts w:ascii="Times New Roman" w:hAnsi="Times New Roman" w:cs="Times New Roman"/>
          <w:sz w:val="24"/>
        </w:rPr>
        <w:t xml:space="preserve">    委托期限：</w:t>
      </w:r>
      <w:r>
        <w:rPr>
          <w:rFonts w:ascii="Times New Roman" w:hAnsi="Times New Roman" w:cs="Times New Roman"/>
          <w:sz w:val="24"/>
          <w:u w:val="single"/>
        </w:rPr>
        <w:t>自授权委托之日起至签订合同之日止</w:t>
      </w:r>
      <w:r>
        <w:rPr>
          <w:rFonts w:ascii="Times New Roman" w:hAnsi="Times New Roman" w:cs="Times New Roman"/>
          <w:sz w:val="24"/>
        </w:rPr>
        <w:t>。</w:t>
      </w:r>
    </w:p>
    <w:p>
      <w:pPr>
        <w:spacing w:line="440" w:lineRule="exact"/>
        <w:ind w:firstLine="480" w:firstLineChars="200"/>
        <w:rPr>
          <w:rFonts w:ascii="Times New Roman" w:hAnsi="Times New Roman" w:cs="Times New Roman"/>
          <w:sz w:val="24"/>
        </w:rPr>
      </w:pPr>
      <w:r>
        <w:rPr>
          <w:rFonts w:ascii="Times New Roman" w:hAnsi="Times New Roman" w:cs="Times New Roman"/>
          <w:sz w:val="24"/>
        </w:rPr>
        <w:t>代理人无转委托权。</w:t>
      </w:r>
    </w:p>
    <w:p>
      <w:pPr>
        <w:spacing w:line="440" w:lineRule="exact"/>
        <w:ind w:firstLine="480" w:firstLineChars="200"/>
        <w:rPr>
          <w:rFonts w:ascii="Times New Roman" w:hAnsi="Times New Roman" w:cs="Times New Roman"/>
          <w:b/>
          <w:bCs/>
          <w:sz w:val="24"/>
        </w:rPr>
      </w:pPr>
      <w:r>
        <w:rPr>
          <w:rFonts w:ascii="Times New Roman" w:hAnsi="Times New Roman" w:cs="Times New Roman"/>
          <w:sz w:val="24"/>
        </w:rPr>
        <w:t>附：</w:t>
      </w:r>
      <w:r>
        <w:rPr>
          <w:rFonts w:ascii="Times New Roman" w:hAnsi="Times New Roman" w:cs="Times New Roman"/>
          <w:b/>
          <w:bCs/>
          <w:sz w:val="24"/>
        </w:rPr>
        <w:t>法定代表人身份证明</w:t>
      </w:r>
      <w:r>
        <w:rPr>
          <w:rFonts w:hint="eastAsia" w:ascii="Times New Roman" w:hAnsi="Times New Roman" w:cs="Times New Roman"/>
          <w:b/>
          <w:bCs/>
          <w:sz w:val="24"/>
        </w:rPr>
        <w:t>、委托代理人的身份证正反面复印件</w:t>
      </w:r>
    </w:p>
    <w:p>
      <w:pPr>
        <w:spacing w:line="440" w:lineRule="exact"/>
        <w:ind w:firstLine="480" w:firstLineChars="200"/>
        <w:rPr>
          <w:rFonts w:ascii="Times New Roman" w:hAnsi="Times New Roman" w:cs="Times New Roman"/>
          <w:sz w:val="24"/>
        </w:rPr>
      </w:pPr>
    </w:p>
    <w:p>
      <w:pPr>
        <w:spacing w:line="440" w:lineRule="exact"/>
        <w:rPr>
          <w:rFonts w:ascii="Times New Roman" w:hAnsi="Times New Roman" w:cs="Times New Roman"/>
          <w:sz w:val="24"/>
        </w:rPr>
      </w:pPr>
    </w:p>
    <w:p>
      <w:pPr>
        <w:spacing w:line="440" w:lineRule="exact"/>
        <w:rPr>
          <w:rFonts w:ascii="Times New Roman" w:hAnsi="Times New Roman" w:cs="Times New Roman"/>
          <w:sz w:val="24"/>
        </w:rPr>
      </w:pP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(盖单位章)</w:t>
      </w:r>
    </w:p>
    <w:p>
      <w:pPr>
        <w:spacing w:line="440" w:lineRule="exact"/>
        <w:rPr>
          <w:rFonts w:ascii="Times New Roman" w:hAnsi="Times New Roman" w:cs="Times New Roman"/>
          <w:sz w:val="24"/>
        </w:rPr>
      </w:pPr>
    </w:p>
    <w:p>
      <w:pPr>
        <w:spacing w:line="440" w:lineRule="exact"/>
        <w:rPr>
          <w:rFonts w:ascii="Times New Roman" w:hAnsi="Times New Roman" w:cs="Times New Roman"/>
          <w:sz w:val="24"/>
        </w:rPr>
      </w:pPr>
      <w:r>
        <w:rPr>
          <w:rFonts w:ascii="Times New Roman" w:hAnsi="Times New Roman" w:cs="Times New Roman"/>
          <w:sz w:val="24"/>
        </w:rPr>
        <w:t>法定代表人：</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hint="eastAsia" w:ascii="Times New Roman" w:hAnsi="Times New Roman" w:cs="Times New Roman"/>
          <w:sz w:val="24"/>
          <w:lang w:eastAsia="zh-CN"/>
        </w:rPr>
        <w:t>或法人章</w:t>
      </w:r>
      <w:r>
        <w:rPr>
          <w:rFonts w:ascii="Times New Roman" w:hAnsi="Times New Roman" w:cs="Times New Roman"/>
          <w:sz w:val="24"/>
        </w:rPr>
        <w:t>)</w:t>
      </w:r>
    </w:p>
    <w:p>
      <w:pPr>
        <w:spacing w:line="440" w:lineRule="exact"/>
        <w:rPr>
          <w:rFonts w:ascii="Times New Roman" w:hAnsi="Times New Roman" w:cs="Times New Roman"/>
          <w:sz w:val="24"/>
        </w:rPr>
      </w:pPr>
    </w:p>
    <w:p>
      <w:pPr>
        <w:spacing w:line="440" w:lineRule="exact"/>
        <w:rPr>
          <w:rFonts w:ascii="Times New Roman" w:hAnsi="Times New Roman" w:cs="Times New Roman"/>
          <w:sz w:val="24"/>
        </w:rPr>
      </w:pPr>
      <w:r>
        <w:rPr>
          <w:rFonts w:ascii="Times New Roman" w:hAnsi="Times New Roman" w:cs="Times New Roman"/>
          <w:sz w:val="24"/>
        </w:rPr>
        <w:t>身份证号码：</w:t>
      </w:r>
      <w:r>
        <w:rPr>
          <w:rFonts w:ascii="Times New Roman" w:hAnsi="Times New Roman" w:cs="Times New Roman"/>
          <w:sz w:val="24"/>
          <w:u w:val="single"/>
        </w:rPr>
        <w:t xml:space="preserve">                                    </w:t>
      </w:r>
    </w:p>
    <w:p>
      <w:pPr>
        <w:spacing w:line="440" w:lineRule="exact"/>
        <w:rPr>
          <w:rFonts w:ascii="Times New Roman" w:hAnsi="Times New Roman" w:cs="Times New Roman"/>
          <w:sz w:val="24"/>
        </w:rPr>
      </w:pPr>
    </w:p>
    <w:p>
      <w:pPr>
        <w:spacing w:line="440" w:lineRule="exact"/>
        <w:rPr>
          <w:rFonts w:ascii="Times New Roman" w:hAnsi="Times New Roman" w:cs="Times New Roman"/>
          <w:sz w:val="24"/>
        </w:rPr>
      </w:pPr>
      <w:r>
        <w:rPr>
          <w:rFonts w:ascii="Times New Roman" w:hAnsi="Times New Roman" w:cs="Times New Roman"/>
          <w:sz w:val="24"/>
        </w:rPr>
        <w:t>委托代理人：</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pPr>
        <w:spacing w:line="440" w:lineRule="exact"/>
        <w:rPr>
          <w:rFonts w:ascii="Times New Roman" w:hAnsi="Times New Roman" w:cs="Times New Roman"/>
          <w:sz w:val="24"/>
        </w:rPr>
      </w:pPr>
    </w:p>
    <w:p>
      <w:pPr>
        <w:spacing w:line="440" w:lineRule="exact"/>
        <w:rPr>
          <w:rFonts w:ascii="Times New Roman" w:hAnsi="Times New Roman" w:cs="Times New Roman"/>
          <w:sz w:val="24"/>
        </w:rPr>
      </w:pPr>
      <w:r>
        <w:rPr>
          <w:rFonts w:ascii="Times New Roman" w:hAnsi="Times New Roman" w:cs="Times New Roman"/>
          <w:sz w:val="24"/>
        </w:rPr>
        <w:t>身份证号码：</w:t>
      </w:r>
      <w:r>
        <w:rPr>
          <w:rFonts w:ascii="Times New Roman" w:hAnsi="Times New Roman" w:cs="Times New Roman"/>
          <w:sz w:val="24"/>
          <w:u w:val="single"/>
        </w:rPr>
        <w:t xml:space="preserve">                                    </w:t>
      </w:r>
    </w:p>
    <w:p>
      <w:pPr>
        <w:spacing w:line="440" w:lineRule="exact"/>
        <w:rPr>
          <w:rFonts w:ascii="Times New Roman" w:hAnsi="Times New Roman" w:cs="Times New Roman"/>
          <w:sz w:val="24"/>
        </w:rPr>
      </w:pPr>
    </w:p>
    <w:p>
      <w:pPr>
        <w:spacing w:line="440" w:lineRule="exact"/>
        <w:rPr>
          <w:rFonts w:ascii="Times New Roman" w:hAnsi="Times New Roman" w:cs="Times New Roman"/>
          <w:sz w:val="24"/>
        </w:rPr>
      </w:pPr>
    </w:p>
    <w:p>
      <w:pPr>
        <w:spacing w:line="440" w:lineRule="exact"/>
        <w:ind w:firstLine="1800" w:firstLineChars="750"/>
        <w:rPr>
          <w:rFonts w:ascii="Times New Roman" w:hAnsi="Times New Roman" w:eastAsia="黑体" w:cs="Times New Roman"/>
          <w:sz w:val="24"/>
        </w:rPr>
      </w:pPr>
      <w:r>
        <w:rPr>
          <w:rFonts w:ascii="Times New Roman" w:hAnsi="Times New Roman" w:cs="Times New Roman"/>
          <w:sz w:val="24"/>
          <w:u w:val="single"/>
        </w:rPr>
        <w:t xml:space="preserve">       </w:t>
      </w:r>
      <w:r>
        <w:rPr>
          <w:rFonts w:ascii="Times New Roman" w:hAnsi="Times New Roman" w:cs="Times New Roman"/>
          <w:sz w:val="24"/>
        </w:rPr>
        <w:t xml:space="preserve">年 </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pPr>
        <w:spacing w:line="440" w:lineRule="exact"/>
        <w:rPr>
          <w:rFonts w:ascii="Times New Roman" w:hAnsi="Times New Roman" w:eastAsia="黑体" w:cs="Times New Roman"/>
          <w:sz w:val="24"/>
        </w:rPr>
      </w:pPr>
      <w:r>
        <w:rPr>
          <w:rFonts w:ascii="Times New Roman" w:hAnsi="Times New Roman" w:eastAsia="黑体" w:cs="Times New Roman"/>
          <w:sz w:val="24"/>
        </w:rPr>
        <w:t xml:space="preserve"> </w:t>
      </w:r>
    </w:p>
    <w:p>
      <w:pPr>
        <w:spacing w:line="440" w:lineRule="exact"/>
        <w:jc w:val="both"/>
        <w:rPr>
          <w:rFonts w:ascii="Times New Roman" w:hAnsi="Times New Roman" w:eastAsia="黑体" w:cs="Times New Roman"/>
          <w:sz w:val="24"/>
        </w:rPr>
      </w:pPr>
    </w:p>
    <w:p>
      <w:pPr>
        <w:spacing w:line="440" w:lineRule="exact"/>
        <w:jc w:val="both"/>
        <w:rPr>
          <w:rFonts w:ascii="Times New Roman" w:hAnsi="Times New Roman" w:eastAsia="黑体" w:cs="Times New Roman"/>
          <w:sz w:val="24"/>
        </w:rPr>
      </w:pPr>
    </w:p>
    <w:p>
      <w:pPr>
        <w:spacing w:line="440" w:lineRule="exact"/>
        <w:jc w:val="both"/>
        <w:rPr>
          <w:rFonts w:hint="eastAsia" w:ascii="Times New Roman" w:hAnsi="Times New Roman" w:eastAsia="黑体" w:cs="Times New Roman"/>
          <w:sz w:val="24"/>
        </w:rPr>
      </w:pPr>
      <w:r>
        <w:rPr>
          <w:rFonts w:hint="eastAsia" w:ascii="Times New Roman" w:hAnsi="Times New Roman" w:eastAsia="黑体" w:cs="Times New Roman"/>
          <w:sz w:val="24"/>
        </w:rPr>
        <w:t>注：</w:t>
      </w:r>
    </w:p>
    <w:p>
      <w:pPr>
        <w:spacing w:line="440" w:lineRule="exact"/>
        <w:jc w:val="both"/>
        <w:rPr>
          <w:rFonts w:ascii="Times New Roman" w:hAnsi="Times New Roman" w:eastAsia="黑体" w:cs="Times New Roman"/>
          <w:sz w:val="24"/>
        </w:rPr>
      </w:pPr>
      <w:r>
        <w:rPr>
          <w:rFonts w:hint="eastAsia" w:ascii="Times New Roman" w:hAnsi="Times New Roman" w:eastAsia="黑体" w:cs="Times New Roman"/>
          <w:sz w:val="24"/>
        </w:rPr>
        <w:t>法定代表人（单位负责人）参加投标活动并签署文件的不需要授权委托书，只需提供法定代表人（单位负责人）身份证明；非法定代表人（单位负责人）参加投标活动及签署文件的除提供法定代表人（单位负责人）身份证明外还须提供授权委托书。</w:t>
      </w:r>
      <w:r>
        <w:rPr>
          <w:rFonts w:ascii="Times New Roman" w:hAnsi="Times New Roman" w:eastAsia="黑体" w:cs="Times New Roman"/>
          <w:sz w:val="24"/>
        </w:rPr>
        <w:br w:type="page"/>
      </w:r>
    </w:p>
    <w:p>
      <w:pPr>
        <w:spacing w:line="440" w:lineRule="exact"/>
        <w:rPr>
          <w:rFonts w:ascii="Times New Roman" w:hAnsi="Times New Roman" w:eastAsia="黑体" w:cs="Times New Roman"/>
          <w:sz w:val="24"/>
        </w:rPr>
        <w:sectPr>
          <w:footnotePr>
            <w:numFmt w:val="decimalEnclosedCircleChinese"/>
          </w:footnotePr>
          <w:pgSz w:w="11906" w:h="16838"/>
          <w:pgMar w:top="1440" w:right="1797" w:bottom="1440" w:left="1797" w:header="851" w:footer="992" w:gutter="0"/>
          <w:pgBorders>
            <w:top w:val="none" w:sz="0" w:space="0"/>
            <w:left w:val="none" w:sz="0" w:space="0"/>
            <w:bottom w:val="none" w:sz="0" w:space="0"/>
            <w:right w:val="none" w:sz="0" w:space="0"/>
          </w:pgBorders>
          <w:pgNumType w:fmt="decimal"/>
          <w:cols w:space="720" w:num="1"/>
          <w:docGrid w:type="linesAndChars" w:linePitch="312" w:charSpace="0"/>
        </w:sectPr>
      </w:pPr>
    </w:p>
    <w:p>
      <w:pPr>
        <w:topLinePunct/>
        <w:spacing w:line="440" w:lineRule="exact"/>
        <w:jc w:val="center"/>
        <w:outlineLvl w:val="0"/>
        <w:rPr>
          <w:rFonts w:ascii="Times New Roman" w:hAnsi="Times New Roman" w:eastAsia="黑体" w:cs="Times New Roman"/>
          <w:sz w:val="28"/>
          <w:szCs w:val="28"/>
        </w:rPr>
      </w:pPr>
      <w:bookmarkStart w:id="183" w:name="_Toc2376"/>
      <w:bookmarkStart w:id="184" w:name="_Toc27812_WPSOffice_Level1"/>
      <w:bookmarkStart w:id="185" w:name="_Toc25920_WPSOffice_Level1"/>
      <w:bookmarkStart w:id="186" w:name="_Toc23012"/>
      <w:bookmarkStart w:id="187" w:name="_Toc31445_WPSOffice_Level1"/>
      <w:bookmarkStart w:id="188" w:name="_Toc22815_WPSOffice_Level1"/>
      <w:bookmarkStart w:id="189" w:name="_Toc7738_WPSOffice_Level1"/>
      <w:bookmarkStart w:id="190" w:name="_Toc23545_WPSOffice_Level1"/>
      <w:bookmarkStart w:id="191" w:name="_Toc10436_WPSOffice_Level1"/>
      <w:bookmarkStart w:id="192" w:name="_Toc8790"/>
      <w:r>
        <w:rPr>
          <w:rFonts w:hint="eastAsia" w:ascii="Times New Roman" w:hAnsi="Times New Roman" w:eastAsia="黑体" w:cs="Times New Roman"/>
          <w:sz w:val="28"/>
          <w:szCs w:val="28"/>
          <w:lang w:val="en-US" w:eastAsia="zh-CN"/>
        </w:rPr>
        <w:t>三</w:t>
      </w:r>
      <w:r>
        <w:rPr>
          <w:rFonts w:ascii="Times New Roman" w:hAnsi="Times New Roman" w:eastAsia="黑体" w:cs="Times New Roman"/>
          <w:sz w:val="28"/>
          <w:szCs w:val="28"/>
        </w:rPr>
        <w:t>、</w:t>
      </w:r>
      <w:bookmarkStart w:id="193" w:name="_Toc27600_WPSOffice_Level2"/>
      <w:bookmarkStart w:id="194" w:name="_Toc2807_WPSOffice_Level2"/>
      <w:r>
        <w:rPr>
          <w:rFonts w:ascii="Times New Roman" w:hAnsi="Times New Roman" w:eastAsia="黑体" w:cs="Times New Roman"/>
          <w:sz w:val="28"/>
          <w:szCs w:val="28"/>
        </w:rPr>
        <w:t>供应商基本情况</w:t>
      </w:r>
      <w:bookmarkEnd w:id="183"/>
      <w:bookmarkEnd w:id="184"/>
      <w:bookmarkEnd w:id="185"/>
      <w:bookmarkEnd w:id="186"/>
      <w:bookmarkEnd w:id="187"/>
      <w:bookmarkEnd w:id="188"/>
      <w:bookmarkEnd w:id="189"/>
      <w:bookmarkEnd w:id="190"/>
      <w:bookmarkEnd w:id="191"/>
      <w:bookmarkEnd w:id="192"/>
      <w:bookmarkEnd w:id="193"/>
      <w:bookmarkEnd w:id="194"/>
    </w:p>
    <w:p>
      <w:pPr>
        <w:topLinePunct/>
        <w:spacing w:line="440" w:lineRule="exact"/>
        <w:jc w:val="center"/>
        <w:rPr>
          <w:rFonts w:ascii="Times New Roman" w:hAnsi="Times New Roman" w:cs="Times New Roman"/>
          <w:sz w:val="23"/>
          <w:szCs w:val="23"/>
        </w:rPr>
      </w:pPr>
    </w:p>
    <w:tbl>
      <w:tblPr>
        <w:tblStyle w:val="26"/>
        <w:tblW w:w="9525" w:type="dxa"/>
        <w:tblInd w:w="127"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232"/>
        <w:gridCol w:w="1220"/>
        <w:gridCol w:w="1601"/>
        <w:gridCol w:w="2069"/>
        <w:gridCol w:w="240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供应商名称</w:t>
            </w:r>
          </w:p>
        </w:tc>
        <w:tc>
          <w:tcPr>
            <w:tcW w:w="7293"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注册地址</w:t>
            </w:r>
          </w:p>
        </w:tc>
        <w:tc>
          <w:tcPr>
            <w:tcW w:w="2821"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c>
          <w:tcPr>
            <w:tcW w:w="20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电 话</w:t>
            </w:r>
          </w:p>
        </w:tc>
        <w:tc>
          <w:tcPr>
            <w:tcW w:w="2403"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2232"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联系方式</w:t>
            </w:r>
          </w:p>
        </w:tc>
        <w:tc>
          <w:tcPr>
            <w:tcW w:w="122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联系人</w:t>
            </w:r>
          </w:p>
        </w:tc>
        <w:tc>
          <w:tcPr>
            <w:tcW w:w="160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c>
          <w:tcPr>
            <w:tcW w:w="20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电</w:t>
            </w:r>
            <w:r>
              <w:rPr>
                <w:rFonts w:hint="eastAsia" w:ascii="Times New Roman" w:hAnsi="Times New Roman" w:cs="Times New Roman"/>
                <w:szCs w:val="21"/>
              </w:rPr>
              <w:t xml:space="preserve"> </w:t>
            </w:r>
            <w:r>
              <w:rPr>
                <w:rFonts w:ascii="Times New Roman" w:hAnsi="Times New Roman" w:cs="Times New Roman"/>
                <w:szCs w:val="21"/>
              </w:rPr>
              <w:t>话</w:t>
            </w:r>
          </w:p>
        </w:tc>
        <w:tc>
          <w:tcPr>
            <w:tcW w:w="2403"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2232"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c>
          <w:tcPr>
            <w:tcW w:w="122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职  务</w:t>
            </w:r>
          </w:p>
        </w:tc>
        <w:tc>
          <w:tcPr>
            <w:tcW w:w="160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c>
          <w:tcPr>
            <w:tcW w:w="20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电子</w:t>
            </w:r>
            <w:r>
              <w:rPr>
                <w:rFonts w:hint="eastAsia" w:ascii="Times New Roman" w:hAnsi="Times New Roman" w:cs="Times New Roman"/>
                <w:szCs w:val="21"/>
              </w:rPr>
              <w:t>邮箱</w:t>
            </w:r>
          </w:p>
        </w:tc>
        <w:tc>
          <w:tcPr>
            <w:tcW w:w="2403"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法定代表人</w:t>
            </w:r>
          </w:p>
        </w:tc>
        <w:tc>
          <w:tcPr>
            <w:tcW w:w="122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c>
          <w:tcPr>
            <w:tcW w:w="160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c>
          <w:tcPr>
            <w:tcW w:w="20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c>
          <w:tcPr>
            <w:tcW w:w="2403"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企业资质等级</w:t>
            </w:r>
          </w:p>
        </w:tc>
        <w:tc>
          <w:tcPr>
            <w:tcW w:w="7293"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rPr>
                <w:rFonts w:ascii="Times New Roman" w:hAnsi="Times New Roman" w:cs="Times New Roman"/>
                <w:szCs w:val="21"/>
              </w:rPr>
            </w:pPr>
            <w:r>
              <w:rPr>
                <w:rFonts w:hint="eastAsia" w:ascii="宋体" w:hAnsi="宋体" w:eastAsia="宋体" w:cs="宋体"/>
                <w:color w:val="000000"/>
                <w:kern w:val="0"/>
                <w:sz w:val="20"/>
                <w:szCs w:val="20"/>
                <w:lang w:val="en-US" w:eastAsia="zh-CN" w:bidi="ar"/>
              </w:rPr>
              <w:t>基本账户开户银行</w:t>
            </w:r>
          </w:p>
        </w:tc>
        <w:tc>
          <w:tcPr>
            <w:tcW w:w="7293"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rPr>
                <w:rFonts w:ascii="Times New Roman" w:hAnsi="Times New Roman" w:cs="Times New Roman"/>
                <w:szCs w:val="21"/>
              </w:rPr>
            </w:pPr>
            <w:r>
              <w:rPr>
                <w:rFonts w:hint="eastAsia" w:ascii="宋体" w:hAnsi="宋体" w:eastAsia="宋体" w:cs="宋体"/>
                <w:color w:val="000000"/>
                <w:kern w:val="0"/>
                <w:sz w:val="20"/>
                <w:szCs w:val="20"/>
                <w:lang w:val="en-US" w:eastAsia="zh-CN" w:bidi="ar"/>
              </w:rPr>
              <w:t>基本账户银行账号</w:t>
            </w:r>
          </w:p>
        </w:tc>
        <w:tc>
          <w:tcPr>
            <w:tcW w:w="7293"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63" w:hRule="atLeast"/>
        </w:trPr>
        <w:tc>
          <w:tcPr>
            <w:tcW w:w="223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资产构成情况及投资参股的关联企业情况</w:t>
            </w:r>
          </w:p>
        </w:tc>
        <w:tc>
          <w:tcPr>
            <w:tcW w:w="7293"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rPr>
                <w:rFonts w:ascii="Times New Roman" w:hAnsi="Times New Roman" w:cs="Times New Roman"/>
                <w:szCs w:val="21"/>
              </w:rPr>
            </w:pPr>
          </w:p>
          <w:p>
            <w:pPr>
              <w:topLinePunct/>
              <w:spacing w:line="440" w:lineRule="exact"/>
              <w:jc w:val="center"/>
              <w:rPr>
                <w:rFonts w:ascii="Times New Roman" w:hAnsi="Times New Roman" w:cs="Times New Roman"/>
                <w:szCs w:val="21"/>
              </w:rPr>
            </w:pPr>
          </w:p>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trPr>
        <w:tc>
          <w:tcPr>
            <w:tcW w:w="223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7293"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cs="Times New Roman"/>
                <w:szCs w:val="21"/>
              </w:rPr>
            </w:pPr>
          </w:p>
        </w:tc>
      </w:tr>
    </w:tbl>
    <w:p>
      <w:pPr>
        <w:widowControl/>
        <w:autoSpaceDE w:val="0"/>
        <w:autoSpaceDN w:val="0"/>
        <w:spacing w:line="360" w:lineRule="atLeast"/>
        <w:ind w:left="180"/>
        <w:textAlignment w:val="bottom"/>
        <w:rPr>
          <w:rFonts w:ascii="Times New Roman" w:hAnsi="Times New Roman" w:cs="Times New Roman"/>
          <w:sz w:val="20"/>
          <w:szCs w:val="20"/>
        </w:rPr>
      </w:pPr>
      <w:r>
        <w:rPr>
          <w:rFonts w:ascii="Times New Roman" w:hAnsi="Times New Roman" w:eastAsia="黑体" w:cs="Times New Roman"/>
          <w:szCs w:val="21"/>
        </w:rPr>
        <w:t>注：</w:t>
      </w:r>
    </w:p>
    <w:p>
      <w:pPr>
        <w:widowControl/>
        <w:autoSpaceDE w:val="0"/>
        <w:autoSpaceDN w:val="0"/>
        <w:spacing w:line="360" w:lineRule="atLeast"/>
        <w:ind w:left="420" w:leftChars="200"/>
        <w:textAlignment w:val="bottom"/>
        <w:rPr>
          <w:rFonts w:ascii="Times New Roman" w:hAnsi="Times New Roman" w:eastAsia="黑体" w:cs="Times New Roman"/>
          <w:szCs w:val="21"/>
        </w:rPr>
      </w:pPr>
      <w:r>
        <w:rPr>
          <w:rFonts w:ascii="Times New Roman" w:hAnsi="Times New Roman" w:eastAsia="黑体" w:cs="Times New Roman"/>
          <w:szCs w:val="21"/>
        </w:rPr>
        <w:t>在本表后应附企业法人营业执照、资质证书</w:t>
      </w:r>
      <w:r>
        <w:rPr>
          <w:rFonts w:hint="eastAsia" w:ascii="Times New Roman" w:hAnsi="Times New Roman" w:eastAsia="黑体" w:cs="Times New Roman"/>
          <w:szCs w:val="21"/>
        </w:rPr>
        <w:t>（如有）、授权代理证明材料（如有）</w:t>
      </w:r>
      <w:r>
        <w:rPr>
          <w:rFonts w:ascii="Times New Roman" w:hAnsi="Times New Roman" w:eastAsia="黑体" w:cs="Times New Roman"/>
          <w:szCs w:val="21"/>
        </w:rPr>
        <w:t>及资格审查要求的其他证件复印件。</w:t>
      </w:r>
    </w:p>
    <w:p>
      <w:pPr>
        <w:widowControl/>
        <w:autoSpaceDE w:val="0"/>
        <w:autoSpaceDN w:val="0"/>
        <w:spacing w:line="360" w:lineRule="atLeast"/>
        <w:ind w:left="420" w:leftChars="200"/>
        <w:textAlignment w:val="bottom"/>
        <w:rPr>
          <w:rFonts w:ascii="Times New Roman" w:hAnsi="Times New Roman" w:eastAsia="黑体" w:cs="Times New Roman"/>
          <w:szCs w:val="21"/>
        </w:rPr>
      </w:pPr>
    </w:p>
    <w:p>
      <w:pPr>
        <w:widowControl/>
        <w:rPr>
          <w:rFonts w:ascii="Times New Roman" w:hAnsi="Times New Roman" w:eastAsia="黑体" w:cs="Times New Roman"/>
          <w:szCs w:val="21"/>
        </w:rPr>
      </w:pPr>
      <w:r>
        <w:rPr>
          <w:rFonts w:ascii="Times New Roman" w:hAnsi="Times New Roman" w:eastAsia="黑体" w:cs="Times New Roman"/>
          <w:szCs w:val="21"/>
        </w:rPr>
        <w:br w:type="page"/>
      </w:r>
    </w:p>
    <w:p>
      <w:pPr>
        <w:pStyle w:val="13"/>
        <w:spacing w:line="240" w:lineRule="atLeast"/>
        <w:ind w:left="560" w:leftChars="0" w:right="-512" w:rightChars="-244" w:hanging="560" w:hangingChars="200"/>
        <w:jc w:val="center"/>
        <w:outlineLvl w:val="0"/>
        <w:rPr>
          <w:rFonts w:ascii="Times New Roman" w:hAnsi="Times New Roman" w:cs="Times New Roman"/>
          <w:sz w:val="28"/>
          <w:szCs w:val="28"/>
        </w:rPr>
      </w:pPr>
      <w:bookmarkStart w:id="195" w:name="_Toc14534_WPSOffice_Level1"/>
      <w:bookmarkStart w:id="196" w:name="_Toc28307"/>
      <w:bookmarkStart w:id="197" w:name="_Toc23822_WPSOffice_Level1"/>
      <w:bookmarkStart w:id="198" w:name="_Toc1452_WPSOffice_Level1"/>
      <w:bookmarkStart w:id="199" w:name="_Toc19004_WPSOffice_Level1"/>
      <w:bookmarkStart w:id="200" w:name="_Toc5072_WPSOffice_Level1"/>
      <w:bookmarkStart w:id="201" w:name="_Toc3772_WPSOffice_Level1"/>
      <w:bookmarkStart w:id="202" w:name="_Toc18547_WPSOffice_Level1"/>
      <w:bookmarkStart w:id="203" w:name="_Toc23763"/>
      <w:bookmarkStart w:id="204" w:name="_Toc18163"/>
      <w:r>
        <w:rPr>
          <w:rFonts w:hint="eastAsia" w:ascii="Times New Roman" w:hAnsi="Times New Roman" w:eastAsia="黑体" w:cs="Times New Roman"/>
          <w:sz w:val="28"/>
          <w:szCs w:val="28"/>
          <w:lang w:val="en-US" w:eastAsia="zh-CN"/>
        </w:rPr>
        <w:t>四</w:t>
      </w:r>
      <w:r>
        <w:rPr>
          <w:rFonts w:ascii="Times New Roman" w:hAnsi="Times New Roman" w:eastAsia="黑体" w:cs="Times New Roman"/>
          <w:sz w:val="28"/>
          <w:szCs w:val="28"/>
        </w:rPr>
        <w:t>、近年类似业绩情况</w:t>
      </w:r>
      <w:bookmarkEnd w:id="195"/>
      <w:bookmarkEnd w:id="196"/>
      <w:bookmarkEnd w:id="197"/>
      <w:bookmarkEnd w:id="198"/>
      <w:bookmarkEnd w:id="199"/>
      <w:bookmarkEnd w:id="200"/>
      <w:bookmarkEnd w:id="201"/>
      <w:bookmarkEnd w:id="202"/>
      <w:bookmarkEnd w:id="203"/>
      <w:bookmarkEnd w:id="204"/>
    </w:p>
    <w:tbl>
      <w:tblPr>
        <w:tblStyle w:val="26"/>
        <w:tblW w:w="9536" w:type="dxa"/>
        <w:tblInd w:w="1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61"/>
        <w:gridCol w:w="69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561"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项目名称</w:t>
            </w:r>
          </w:p>
        </w:tc>
        <w:tc>
          <w:tcPr>
            <w:tcW w:w="6975"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561"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供货地点</w:t>
            </w:r>
          </w:p>
        </w:tc>
        <w:tc>
          <w:tcPr>
            <w:tcW w:w="6975"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561"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名称</w:t>
            </w:r>
          </w:p>
        </w:tc>
        <w:tc>
          <w:tcPr>
            <w:tcW w:w="6975"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561"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地址</w:t>
            </w:r>
          </w:p>
        </w:tc>
        <w:tc>
          <w:tcPr>
            <w:tcW w:w="6975"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561"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电话</w:t>
            </w:r>
          </w:p>
        </w:tc>
        <w:tc>
          <w:tcPr>
            <w:tcW w:w="6975"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561"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合同价格</w:t>
            </w:r>
          </w:p>
        </w:tc>
        <w:tc>
          <w:tcPr>
            <w:tcW w:w="6975"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561"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供货期</w:t>
            </w:r>
          </w:p>
        </w:tc>
        <w:tc>
          <w:tcPr>
            <w:tcW w:w="6975"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561"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供货型号及数量</w:t>
            </w:r>
          </w:p>
        </w:tc>
        <w:tc>
          <w:tcPr>
            <w:tcW w:w="6975"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2561"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项目描述</w:t>
            </w:r>
          </w:p>
        </w:tc>
        <w:tc>
          <w:tcPr>
            <w:tcW w:w="6975"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561"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975" w:type="dxa"/>
          </w:tcPr>
          <w:p>
            <w:pPr>
              <w:topLinePunct/>
              <w:spacing w:line="440" w:lineRule="exact"/>
              <w:rPr>
                <w:rFonts w:ascii="Times New Roman" w:hAnsi="Times New Roman" w:cs="Times New Roman"/>
                <w:szCs w:val="21"/>
              </w:rPr>
            </w:pPr>
          </w:p>
        </w:tc>
      </w:tr>
    </w:tbl>
    <w:p>
      <w:pPr>
        <w:widowControl/>
        <w:autoSpaceDE w:val="0"/>
        <w:autoSpaceDN w:val="0"/>
        <w:spacing w:line="360" w:lineRule="atLeast"/>
        <w:ind w:left="418" w:hanging="418" w:hangingChars="209"/>
        <w:textAlignment w:val="bottom"/>
        <w:rPr>
          <w:rFonts w:ascii="Times New Roman" w:hAnsi="Times New Roman" w:eastAsia="黑体" w:cs="Times New Roman"/>
          <w:szCs w:val="21"/>
        </w:rPr>
      </w:pPr>
      <w:r>
        <w:rPr>
          <w:rFonts w:ascii="Times New Roman" w:hAnsi="Times New Roman" w:eastAsia="黑体" w:cs="Times New Roman"/>
          <w:sz w:val="20"/>
          <w:szCs w:val="20"/>
        </w:rPr>
        <w:t>注：</w:t>
      </w:r>
    </w:p>
    <w:p>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1、</w:t>
      </w:r>
      <w:r>
        <w:rPr>
          <w:rFonts w:ascii="Times New Roman" w:hAnsi="Times New Roman" w:eastAsia="黑体" w:cs="Times New Roman"/>
          <w:szCs w:val="21"/>
        </w:rPr>
        <w:t>每张表格只填写一个项目，并标明序号。</w:t>
      </w:r>
    </w:p>
    <w:p>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2、业绩证明材料要求：_</w:t>
      </w:r>
      <w:r>
        <w:rPr>
          <w:rFonts w:hint="eastAsia" w:ascii="Times New Roman" w:hAnsi="Times New Roman" w:eastAsia="黑体" w:cs="Times New Roman"/>
          <w:szCs w:val="21"/>
          <w:u w:val="single"/>
        </w:rPr>
        <w:t>满足前附表要求</w:t>
      </w:r>
      <w:r>
        <w:rPr>
          <w:rFonts w:hint="eastAsia" w:ascii="Times New Roman" w:hAnsi="Times New Roman" w:eastAsia="黑体" w:cs="Times New Roman"/>
          <w:szCs w:val="21"/>
        </w:rPr>
        <w:t>__。</w:t>
      </w:r>
    </w:p>
    <w:p>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3、</w:t>
      </w:r>
      <w:r>
        <w:rPr>
          <w:rFonts w:ascii="Times New Roman" w:hAnsi="Times New Roman" w:eastAsia="黑体" w:cs="Times New Roman"/>
          <w:szCs w:val="21"/>
        </w:rPr>
        <w:t>如近年来，供应商法人机构发生合法变更或重组或法人名称变更时，应提供相关部门的合法批件或其他相关证明材料来证明其所附业绩的继承性。</w:t>
      </w:r>
    </w:p>
    <w:p>
      <w:pPr>
        <w:widowControl/>
        <w:autoSpaceDE w:val="0"/>
        <w:autoSpaceDN w:val="0"/>
        <w:spacing w:line="360" w:lineRule="atLeast"/>
        <w:ind w:left="420" w:leftChars="200"/>
        <w:textAlignment w:val="bottom"/>
        <w:rPr>
          <w:rFonts w:hint="eastAsia" w:ascii="Times New Roman" w:hAnsi="Times New Roman" w:eastAsia="黑体" w:cs="Times New Roman"/>
          <w:szCs w:val="21"/>
        </w:rPr>
      </w:pPr>
      <w:r>
        <w:rPr>
          <w:rFonts w:hint="eastAsia" w:ascii="Times New Roman" w:hAnsi="Times New Roman" w:eastAsia="黑体" w:cs="Times New Roman"/>
          <w:szCs w:val="21"/>
          <w:lang w:val="en-US" w:eastAsia="zh-CN"/>
        </w:rPr>
        <w:t>4、</w:t>
      </w:r>
      <w:r>
        <w:rPr>
          <w:rFonts w:hint="eastAsia" w:ascii="Times New Roman" w:hAnsi="Times New Roman" w:eastAsia="黑体" w:cs="Times New Roman"/>
          <w:szCs w:val="21"/>
        </w:rPr>
        <w:t>业绩证明材料须提供：合同协议书，否则</w:t>
      </w:r>
      <w:r>
        <w:rPr>
          <w:rFonts w:hint="eastAsia" w:ascii="Times New Roman" w:hAnsi="Times New Roman" w:eastAsia="黑体" w:cs="Times New Roman"/>
          <w:szCs w:val="21"/>
          <w:lang w:eastAsia="zh-CN"/>
        </w:rPr>
        <w:t>评审小组</w:t>
      </w:r>
      <w:r>
        <w:rPr>
          <w:rFonts w:hint="eastAsia" w:ascii="Times New Roman" w:hAnsi="Times New Roman" w:eastAsia="黑体" w:cs="Times New Roman"/>
          <w:szCs w:val="21"/>
        </w:rPr>
        <w:t>不予认可。 业绩金额以合同为准，业绩时间以合同签订相关文件标注的时间为准。所提供的业绩证明材料中如不能明确反映出采购文件所要求的内容的，应另附加盖业主方公章的证明材料予以明确说明，否则</w:t>
      </w:r>
      <w:r>
        <w:rPr>
          <w:rFonts w:hint="eastAsia" w:ascii="Times New Roman" w:hAnsi="Times New Roman" w:eastAsia="黑体" w:cs="Times New Roman"/>
          <w:szCs w:val="21"/>
          <w:lang w:eastAsia="zh-CN"/>
        </w:rPr>
        <w:t>评审小组</w:t>
      </w:r>
      <w:r>
        <w:rPr>
          <w:rFonts w:hint="eastAsia" w:ascii="Times New Roman" w:hAnsi="Times New Roman" w:eastAsia="黑体" w:cs="Times New Roman"/>
          <w:szCs w:val="21"/>
        </w:rPr>
        <w:t>不予认可。</w:t>
      </w:r>
    </w:p>
    <w:p>
      <w:pPr>
        <w:pStyle w:val="10"/>
        <w:rPr>
          <w:rFonts w:hint="eastAsia" w:eastAsia="黑体"/>
          <w:lang w:val="en-US" w:eastAsia="zh-CN"/>
        </w:rPr>
      </w:pPr>
    </w:p>
    <w:p>
      <w:pPr>
        <w:pStyle w:val="10"/>
        <w:rPr>
          <w:rFonts w:ascii="Times New Roman" w:hAnsi="Times New Roman"/>
        </w:rPr>
      </w:pPr>
    </w:p>
    <w:p>
      <w:pPr>
        <w:topLinePunct/>
        <w:spacing w:line="340" w:lineRule="atLeast"/>
        <w:jc w:val="center"/>
        <w:rPr>
          <w:rFonts w:ascii="Times New Roman" w:hAnsi="Times New Roman" w:eastAsia="黑体" w:cs="Times New Roman"/>
          <w:sz w:val="24"/>
        </w:rPr>
      </w:pPr>
      <w:r>
        <w:rPr>
          <w:rFonts w:ascii="Times New Roman" w:hAnsi="Times New Roman" w:eastAsia="黑体" w:cs="Times New Roman"/>
          <w:sz w:val="28"/>
          <w:szCs w:val="28"/>
        </w:rPr>
        <w:br w:type="page"/>
      </w:r>
    </w:p>
    <w:p>
      <w:pPr>
        <w:tabs>
          <w:tab w:val="left" w:pos="3060"/>
        </w:tabs>
        <w:topLinePunct/>
        <w:spacing w:line="440" w:lineRule="exact"/>
        <w:jc w:val="center"/>
        <w:outlineLvl w:val="0"/>
        <w:rPr>
          <w:rFonts w:ascii="Times New Roman" w:hAnsi="Times New Roman" w:eastAsia="黑体" w:cs="Times New Roman"/>
          <w:sz w:val="28"/>
          <w:szCs w:val="28"/>
        </w:rPr>
      </w:pPr>
      <w:bookmarkStart w:id="205" w:name="_Toc30712_WPSOffice_Level1"/>
      <w:bookmarkStart w:id="206" w:name="_Toc14563"/>
      <w:bookmarkStart w:id="207" w:name="_Toc5403_WPSOffice_Level1"/>
      <w:bookmarkStart w:id="208" w:name="_Toc10796"/>
      <w:bookmarkStart w:id="209" w:name="_Toc9267_WPSOffice_Level1"/>
      <w:bookmarkStart w:id="210" w:name="_Toc3893_WPSOffice_Level1"/>
      <w:bookmarkStart w:id="211" w:name="_Toc12019_WPSOffice_Level1"/>
      <w:bookmarkStart w:id="212" w:name="_Toc9011_WPSOffice_Level1"/>
      <w:bookmarkStart w:id="213" w:name="_Toc10794"/>
      <w:bookmarkStart w:id="214" w:name="_Toc11841_WPSOffice_Level1"/>
      <w:r>
        <w:rPr>
          <w:rFonts w:hint="eastAsia" w:ascii="Times New Roman" w:hAnsi="Times New Roman" w:eastAsia="黑体" w:cs="Times New Roman"/>
          <w:sz w:val="28"/>
          <w:szCs w:val="28"/>
          <w:lang w:val="en-US" w:eastAsia="zh-CN"/>
        </w:rPr>
        <w:t>五</w:t>
      </w:r>
      <w:r>
        <w:rPr>
          <w:rFonts w:ascii="Times New Roman" w:hAnsi="Times New Roman" w:eastAsia="黑体" w:cs="Times New Roman"/>
          <w:sz w:val="28"/>
          <w:szCs w:val="28"/>
        </w:rPr>
        <w:t>、</w:t>
      </w:r>
      <w:r>
        <w:rPr>
          <w:rFonts w:hint="eastAsia" w:ascii="Times New Roman" w:hAnsi="Times New Roman" w:eastAsia="黑体" w:cs="Times New Roman"/>
          <w:sz w:val="28"/>
          <w:szCs w:val="28"/>
        </w:rPr>
        <w:t>信誉情况</w:t>
      </w:r>
      <w:bookmarkEnd w:id="205"/>
      <w:bookmarkEnd w:id="206"/>
      <w:bookmarkEnd w:id="207"/>
      <w:bookmarkEnd w:id="208"/>
      <w:bookmarkEnd w:id="209"/>
      <w:bookmarkEnd w:id="210"/>
      <w:bookmarkEnd w:id="211"/>
      <w:bookmarkEnd w:id="212"/>
      <w:bookmarkEnd w:id="213"/>
      <w:bookmarkEnd w:id="214"/>
    </w:p>
    <w:p>
      <w:pPr>
        <w:topLinePunct/>
        <w:spacing w:line="440" w:lineRule="exact"/>
        <w:rPr>
          <w:rFonts w:ascii="Times New Roman" w:hAnsi="Times New Roman" w:cs="Times New Roman"/>
          <w:bCs/>
          <w:sz w:val="23"/>
          <w:szCs w:val="23"/>
        </w:rPr>
      </w:pPr>
    </w:p>
    <w:tbl>
      <w:tblPr>
        <w:tblStyle w:val="26"/>
        <w:tblW w:w="9671" w:type="dxa"/>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41"/>
        <w:gridCol w:w="5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1" w:type="dxa"/>
          </w:tcPr>
          <w:p>
            <w:pPr>
              <w:topLinePunct/>
              <w:spacing w:line="440" w:lineRule="exact"/>
              <w:jc w:val="center"/>
              <w:rPr>
                <w:rFonts w:ascii="Times New Roman" w:hAnsi="Times New Roman" w:cs="Times New Roman"/>
                <w:bCs/>
                <w:szCs w:val="21"/>
              </w:rPr>
            </w:pPr>
            <w:r>
              <w:rPr>
                <w:rFonts w:ascii="Times New Roman" w:hAnsi="Times New Roman" w:cs="Times New Roman"/>
                <w:bCs/>
                <w:szCs w:val="21"/>
              </w:rPr>
              <w:t>项 目</w:t>
            </w:r>
          </w:p>
        </w:tc>
        <w:tc>
          <w:tcPr>
            <w:tcW w:w="5330" w:type="dxa"/>
          </w:tcPr>
          <w:p>
            <w:pPr>
              <w:topLinePunct/>
              <w:spacing w:line="440" w:lineRule="exact"/>
              <w:jc w:val="center"/>
              <w:rPr>
                <w:rFonts w:ascii="Times New Roman" w:hAnsi="Times New Roman" w:cs="Times New Roman"/>
                <w:bCs/>
                <w:szCs w:val="21"/>
              </w:rPr>
            </w:pPr>
            <w:r>
              <w:rPr>
                <w:rFonts w:ascii="Times New Roman" w:hAnsi="Times New Roman" w:cs="Times New Roman"/>
                <w:bCs/>
                <w:szCs w:val="21"/>
              </w:rPr>
              <w:t>供应商情况说明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vAlign w:val="center"/>
          </w:tcPr>
          <w:p>
            <w:pPr>
              <w:topLinePunct/>
              <w:spacing w:line="440" w:lineRule="exact"/>
              <w:rPr>
                <w:rFonts w:ascii="Times New Roman" w:hAnsi="Times New Roman" w:cs="Times New Roman"/>
                <w:bCs/>
                <w:szCs w:val="21"/>
              </w:rPr>
            </w:pPr>
            <w:r>
              <w:rPr>
                <w:rFonts w:ascii="Times New Roman" w:hAnsi="Times New Roman" w:cs="Times New Roman"/>
                <w:sz w:val="24"/>
                <w:szCs w:val="28"/>
              </w:rPr>
              <w:t>是否被责令停业，暂扣或吊销执照，或吊销资质证书</w:t>
            </w:r>
          </w:p>
        </w:tc>
        <w:tc>
          <w:tcPr>
            <w:tcW w:w="5330" w:type="dxa"/>
          </w:tcPr>
          <w:p>
            <w:pPr>
              <w:topLinePunct/>
              <w:spacing w:line="440" w:lineRule="exact"/>
              <w:rPr>
                <w:rFonts w:ascii="Times New Roman" w:hAnsi="Times New Roman" w:cs="Times New Roman"/>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vAlign w:val="center"/>
          </w:tcPr>
          <w:p>
            <w:pPr>
              <w:topLinePunct/>
              <w:spacing w:line="440" w:lineRule="exact"/>
              <w:rPr>
                <w:rFonts w:ascii="Times New Roman" w:hAnsi="Times New Roman" w:cs="Times New Roman"/>
                <w:bCs/>
                <w:szCs w:val="21"/>
              </w:rPr>
            </w:pPr>
            <w:r>
              <w:rPr>
                <w:rFonts w:ascii="Times New Roman" w:hAnsi="Times New Roman" w:cs="Times New Roman"/>
                <w:sz w:val="24"/>
                <w:szCs w:val="28"/>
              </w:rPr>
              <w:t>是否进入清算程序，或被宣告破产，或其他丧失履约能力的情形</w:t>
            </w:r>
          </w:p>
        </w:tc>
        <w:tc>
          <w:tcPr>
            <w:tcW w:w="5330" w:type="dxa"/>
          </w:tcPr>
          <w:p>
            <w:pPr>
              <w:topLinePunct/>
              <w:spacing w:line="440" w:lineRule="exact"/>
              <w:rPr>
                <w:rFonts w:ascii="Times New Roman" w:hAnsi="Times New Roman" w:cs="Times New Roman"/>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vAlign w:val="center"/>
          </w:tcPr>
          <w:p>
            <w:pPr>
              <w:topLinePunct/>
              <w:spacing w:line="440" w:lineRule="exact"/>
              <w:rPr>
                <w:rFonts w:ascii="Times New Roman" w:hAnsi="Times New Roman" w:cs="Times New Roman"/>
                <w:bCs/>
                <w:szCs w:val="21"/>
              </w:rPr>
            </w:pPr>
            <w:r>
              <w:rPr>
                <w:rFonts w:ascii="Times New Roman" w:hAnsi="Times New Roman" w:cs="Times New Roman"/>
                <w:sz w:val="24"/>
                <w:szCs w:val="28"/>
              </w:rPr>
              <w:t>是否在国家企业信用信息公示系统（http://www.gsxt.gov.cn）中被列入严重违法失信企业名单</w:t>
            </w:r>
          </w:p>
        </w:tc>
        <w:tc>
          <w:tcPr>
            <w:tcW w:w="5330" w:type="dxa"/>
          </w:tcPr>
          <w:p>
            <w:pPr>
              <w:topLinePunct/>
              <w:spacing w:line="440" w:lineRule="exact"/>
              <w:rPr>
                <w:rFonts w:ascii="Times New Roman" w:hAnsi="Times New Roman" w:cs="Times New Roman"/>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vAlign w:val="center"/>
          </w:tcPr>
          <w:p>
            <w:pPr>
              <w:topLinePunct/>
              <w:spacing w:line="440" w:lineRule="exact"/>
              <w:rPr>
                <w:rFonts w:ascii="Times New Roman" w:hAnsi="Times New Roman" w:cs="Times New Roman"/>
                <w:bCs/>
                <w:szCs w:val="21"/>
              </w:rPr>
            </w:pPr>
            <w:r>
              <w:rPr>
                <w:rFonts w:ascii="Times New Roman" w:hAnsi="Times New Roman" w:cs="Times New Roman"/>
                <w:sz w:val="24"/>
                <w:szCs w:val="28"/>
              </w:rPr>
              <w:t>是否在“信用中国”网站（http://www.creditchina.gov.cn）中被列入失信被执行人名单</w:t>
            </w:r>
          </w:p>
        </w:tc>
        <w:tc>
          <w:tcPr>
            <w:tcW w:w="5330" w:type="dxa"/>
          </w:tcPr>
          <w:p>
            <w:pPr>
              <w:topLinePunct/>
              <w:spacing w:line="440" w:lineRule="exact"/>
              <w:rPr>
                <w:rFonts w:ascii="Times New Roman" w:hAnsi="Times New Roman" w:cs="Times New Roman"/>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vAlign w:val="center"/>
          </w:tcPr>
          <w:p>
            <w:pPr>
              <w:topLinePunct/>
              <w:spacing w:line="440" w:lineRule="exact"/>
              <w:rPr>
                <w:rFonts w:ascii="Times New Roman" w:hAnsi="Times New Roman" w:cs="Times New Roman"/>
                <w:bCs/>
                <w:szCs w:val="21"/>
              </w:rPr>
            </w:pPr>
            <w:r>
              <w:rPr>
                <w:rFonts w:ascii="Times New Roman" w:hAnsi="Times New Roman" w:cs="Times New Roman"/>
                <w:sz w:val="24"/>
                <w:szCs w:val="28"/>
              </w:rPr>
              <w:t>是否在近三年内（自</w:t>
            </w:r>
            <w:r>
              <w:rPr>
                <w:rFonts w:hint="eastAsia" w:ascii="Times New Roman" w:hAnsi="Times New Roman" w:cs="Times New Roman"/>
                <w:sz w:val="24"/>
                <w:szCs w:val="28"/>
              </w:rPr>
              <w:t>响应文件递交截止之日</w:t>
            </w:r>
            <w:r>
              <w:rPr>
                <w:rFonts w:ascii="Times New Roman" w:hAnsi="Times New Roman" w:cs="Times New Roman"/>
                <w:sz w:val="24"/>
                <w:szCs w:val="28"/>
              </w:rPr>
              <w:t>向前追溯3年）供应商或其法定代表人有行贿犯罪行为</w:t>
            </w:r>
          </w:p>
        </w:tc>
        <w:tc>
          <w:tcPr>
            <w:tcW w:w="5330" w:type="dxa"/>
          </w:tcPr>
          <w:p>
            <w:pPr>
              <w:topLinePunct/>
              <w:spacing w:line="440" w:lineRule="exact"/>
              <w:rPr>
                <w:rFonts w:ascii="Times New Roman" w:hAnsi="Times New Roman" w:cs="Times New Roman"/>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vAlign w:val="center"/>
          </w:tcPr>
          <w:p>
            <w:pPr>
              <w:topLinePunct/>
              <w:spacing w:line="440" w:lineRule="exact"/>
              <w:rPr>
                <w:rFonts w:ascii="Times New Roman" w:hAnsi="Times New Roman" w:cs="Times New Roman"/>
                <w:sz w:val="24"/>
                <w:szCs w:val="28"/>
              </w:rPr>
            </w:pPr>
            <w:r>
              <w:rPr>
                <w:rFonts w:hint="eastAsia" w:ascii="Times New Roman" w:hAnsi="Times New Roman" w:cs="Times New Roman"/>
                <w:sz w:val="24"/>
                <w:szCs w:val="28"/>
              </w:rPr>
              <w:t>……</w:t>
            </w:r>
          </w:p>
        </w:tc>
        <w:tc>
          <w:tcPr>
            <w:tcW w:w="5330" w:type="dxa"/>
          </w:tcPr>
          <w:p>
            <w:pPr>
              <w:topLinePunct/>
              <w:spacing w:line="440" w:lineRule="exact"/>
              <w:rPr>
                <w:rFonts w:ascii="Times New Roman" w:hAnsi="Times New Roman" w:cs="Times New Roman"/>
                <w:bCs/>
                <w:szCs w:val="21"/>
              </w:rPr>
            </w:pPr>
          </w:p>
        </w:tc>
      </w:tr>
    </w:tbl>
    <w:p>
      <w:pPr>
        <w:spacing w:line="440" w:lineRule="exact"/>
        <w:jc w:val="left"/>
        <w:rPr>
          <w:rFonts w:hint="default" w:ascii="Times New Roman" w:hAnsi="Times New Roman" w:cs="Times New Roman"/>
          <w:sz w:val="24"/>
          <w:highlight w:val="none"/>
          <w:lang w:val="en-US" w:eastAsia="zh-CN"/>
        </w:rPr>
      </w:pPr>
      <w:r>
        <w:rPr>
          <w:rFonts w:hint="default" w:ascii="Times New Roman" w:hAnsi="Times New Roman" w:cs="Times New Roman"/>
          <w:sz w:val="24"/>
          <w:highlight w:val="none"/>
          <w:lang w:val="en-US" w:eastAsia="zh-CN"/>
        </w:rPr>
        <w:t>注：本表</w:t>
      </w:r>
      <w:r>
        <w:rPr>
          <w:rFonts w:hint="eastAsia" w:ascii="Times New Roman" w:hAnsi="Times New Roman" w:cs="Times New Roman"/>
          <w:sz w:val="24"/>
          <w:highlight w:val="none"/>
          <w:lang w:val="en-US" w:eastAsia="zh-CN"/>
        </w:rPr>
        <w:t>无</w:t>
      </w:r>
      <w:r>
        <w:rPr>
          <w:rFonts w:hint="default" w:ascii="Times New Roman" w:hAnsi="Times New Roman" w:cs="Times New Roman"/>
          <w:sz w:val="24"/>
          <w:highlight w:val="none"/>
          <w:lang w:val="en-US" w:eastAsia="zh-CN"/>
        </w:rPr>
        <w:t>需附证明材料</w:t>
      </w:r>
      <w:r>
        <w:rPr>
          <w:rFonts w:hint="eastAsia" w:ascii="Times New Roman" w:hAnsi="Times New Roman" w:cs="Times New Roman"/>
          <w:sz w:val="24"/>
          <w:highlight w:val="none"/>
          <w:lang w:val="en-US" w:eastAsia="zh-CN"/>
        </w:rPr>
        <w:t>，供应商应如实填写情况说明，如无以上内容，可在情况说明处填写无即可，如有弄虚作假行为，采购人保留对供应商依法依规处理的权利</w:t>
      </w:r>
      <w:r>
        <w:rPr>
          <w:rFonts w:hint="default" w:ascii="Times New Roman" w:hAnsi="Times New Roman" w:cs="Times New Roman"/>
          <w:sz w:val="24"/>
          <w:highlight w:val="none"/>
          <w:lang w:val="en-US" w:eastAsia="zh-CN"/>
        </w:rPr>
        <w:t>。</w:t>
      </w:r>
    </w:p>
    <w:p>
      <w:pPr>
        <w:pStyle w:val="10"/>
        <w:jc w:val="right"/>
        <w:rPr>
          <w:rFonts w:ascii="Times New Roman" w:hAnsi="Times New Roman" w:cs="Times New Roman"/>
          <w:sz w:val="24"/>
        </w:rPr>
      </w:pPr>
    </w:p>
    <w:p>
      <w:pPr>
        <w:spacing w:line="440" w:lineRule="exact"/>
        <w:jc w:val="right"/>
        <w:rPr>
          <w:rFonts w:ascii="Times New Roman" w:hAnsi="Times New Roman" w:cs="Times New Roman"/>
          <w:sz w:val="24"/>
        </w:rPr>
      </w:pPr>
      <w:r>
        <w:rPr>
          <w:rFonts w:ascii="Times New Roman" w:hAnsi="Times New Roman" w:cs="Times New Roman"/>
          <w:sz w:val="24"/>
        </w:rPr>
        <w:t xml:space="preserve"> 供应商：</w:t>
      </w:r>
      <w:r>
        <w:rPr>
          <w:rFonts w:ascii="Times New Roman" w:hAnsi="Times New Roman" w:cs="Times New Roman"/>
          <w:sz w:val="24"/>
          <w:u w:val="single"/>
        </w:rPr>
        <w:t xml:space="preserve">                 </w:t>
      </w:r>
      <w:r>
        <w:rPr>
          <w:rFonts w:ascii="Times New Roman" w:hAnsi="Times New Roman" w:cs="Times New Roman"/>
          <w:sz w:val="24"/>
        </w:rPr>
        <w:t>(盖单位章)</w:t>
      </w:r>
    </w:p>
    <w:p>
      <w:pPr>
        <w:pStyle w:val="10"/>
        <w:jc w:val="right"/>
        <w:rPr>
          <w:u w:val="single"/>
        </w:rPr>
      </w:pPr>
      <w:r>
        <w:rPr>
          <w:rFonts w:ascii="Times New Roman" w:hAnsi="Times New Roman" w:cs="Times New Roman"/>
          <w:sz w:val="24"/>
          <w:u w:val="single"/>
        </w:rPr>
        <w:t xml:space="preserve">       </w:t>
      </w:r>
      <w:r>
        <w:rPr>
          <w:rFonts w:ascii="Times New Roman" w:hAnsi="Times New Roman" w:cs="Times New Roman"/>
          <w:sz w:val="24"/>
        </w:rPr>
        <w:t xml:space="preserve">年 </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pPr>
        <w:pStyle w:val="10"/>
      </w:pPr>
    </w:p>
    <w:p>
      <w:pPr>
        <w:pStyle w:val="10"/>
        <w:spacing w:line="440" w:lineRule="exact"/>
        <w:rPr>
          <w:rFonts w:ascii="Times New Roman" w:hAnsi="Times New Roman" w:cs="Times New Roman"/>
          <w:sz w:val="24"/>
        </w:rPr>
      </w:pPr>
    </w:p>
    <w:p>
      <w:pPr>
        <w:spacing w:line="400" w:lineRule="atLeast"/>
        <w:jc w:val="center"/>
        <w:rPr>
          <w:rFonts w:ascii="Times New Roman" w:hAnsi="Times New Roman" w:cs="Times New Roman"/>
          <w:sz w:val="24"/>
        </w:rPr>
      </w:pPr>
      <w:r>
        <w:rPr>
          <w:rFonts w:ascii="Times New Roman" w:hAnsi="Times New Roman" w:eastAsia="黑体" w:cs="Times New Roman"/>
          <w:sz w:val="27"/>
          <w:szCs w:val="27"/>
        </w:rPr>
        <w:br w:type="page"/>
      </w:r>
    </w:p>
    <w:p>
      <w:pPr>
        <w:spacing w:line="440" w:lineRule="exact"/>
        <w:jc w:val="center"/>
        <w:outlineLvl w:val="0"/>
        <w:rPr>
          <w:rFonts w:hint="eastAsia" w:ascii="Times New Roman" w:hAnsi="Times New Roman" w:eastAsia="黑体" w:cs="Times New Roman"/>
          <w:sz w:val="28"/>
          <w:szCs w:val="28"/>
          <w:lang w:val="en-US" w:eastAsia="zh-CN"/>
        </w:rPr>
      </w:pPr>
      <w:bookmarkStart w:id="215" w:name="_Toc18092"/>
      <w:bookmarkStart w:id="216" w:name="_Toc20479"/>
      <w:bookmarkStart w:id="217" w:name="_Toc7003_WPSOffice_Level1"/>
      <w:bookmarkStart w:id="218" w:name="_Toc25543_WPSOffice_Level1"/>
      <w:bookmarkStart w:id="219" w:name="_Toc28454_WPSOffice_Level1"/>
      <w:bookmarkStart w:id="220" w:name="_Toc24841"/>
      <w:bookmarkStart w:id="221" w:name="_Toc24999_WPSOffice_Level1"/>
      <w:bookmarkStart w:id="222" w:name="_Toc2048_WPSOffice_Level1"/>
      <w:bookmarkStart w:id="223" w:name="_Toc23493_WPSOffice_Level1"/>
      <w:bookmarkStart w:id="224" w:name="_Toc1483_WPSOffice_Level1"/>
      <w:r>
        <w:rPr>
          <w:rFonts w:hint="eastAsia" w:ascii="Times New Roman" w:hAnsi="Times New Roman" w:eastAsia="黑体" w:cs="Times New Roman"/>
          <w:sz w:val="28"/>
          <w:szCs w:val="28"/>
          <w:lang w:val="en-US" w:eastAsia="zh-CN"/>
        </w:rPr>
        <w:t>六</w:t>
      </w:r>
      <w:r>
        <w:rPr>
          <w:rFonts w:hint="eastAsia" w:ascii="Times New Roman" w:hAnsi="Times New Roman" w:eastAsia="黑体" w:cs="Times New Roman"/>
          <w:sz w:val="28"/>
          <w:szCs w:val="28"/>
        </w:rPr>
        <w:t>、</w:t>
      </w:r>
      <w:bookmarkEnd w:id="215"/>
      <w:bookmarkEnd w:id="216"/>
      <w:bookmarkEnd w:id="217"/>
      <w:bookmarkEnd w:id="218"/>
      <w:bookmarkEnd w:id="219"/>
      <w:bookmarkEnd w:id="220"/>
      <w:r>
        <w:rPr>
          <w:rFonts w:hint="eastAsia" w:ascii="Times New Roman" w:hAnsi="Times New Roman" w:eastAsia="黑体" w:cs="Times New Roman"/>
          <w:sz w:val="28"/>
          <w:szCs w:val="28"/>
        </w:rPr>
        <w:t>方案</w:t>
      </w:r>
      <w:r>
        <w:rPr>
          <w:rFonts w:hint="eastAsia" w:ascii="Times New Roman" w:hAnsi="Times New Roman" w:eastAsia="黑体" w:cs="Times New Roman"/>
          <w:sz w:val="28"/>
          <w:szCs w:val="28"/>
          <w:lang w:val="en-US" w:eastAsia="zh-CN"/>
        </w:rPr>
        <w:t>说明</w:t>
      </w:r>
    </w:p>
    <w:p>
      <w:pPr>
        <w:spacing w:line="440" w:lineRule="exact"/>
        <w:jc w:val="center"/>
        <w:outlineLvl w:val="9"/>
        <w:rPr>
          <w:rFonts w:ascii="Times New Roman" w:hAnsi="Times New Roman" w:eastAsia="黑体" w:cs="Times New Roman"/>
          <w:sz w:val="28"/>
          <w:szCs w:val="28"/>
        </w:rPr>
      </w:pPr>
    </w:p>
    <w:p>
      <w:pPr>
        <w:numPr>
          <w:ilvl w:val="0"/>
          <w:numId w:val="0"/>
        </w:numPr>
        <w:spacing w:line="440" w:lineRule="exact"/>
        <w:ind w:firstLine="480" w:firstLineChars="200"/>
        <w:rPr>
          <w:rFonts w:hint="eastAsia" w:ascii="Times New Roman" w:hAnsi="Times New Roman" w:cs="Times New Roman"/>
          <w:sz w:val="24"/>
          <w:lang w:eastAsia="zh-CN"/>
        </w:rPr>
      </w:pPr>
      <w:r>
        <w:rPr>
          <w:rFonts w:ascii="Times New Roman" w:hAnsi="Times New Roman" w:cs="Times New Roman"/>
          <w:sz w:val="24"/>
        </w:rPr>
        <w:t>供应商应按</w:t>
      </w:r>
      <w:r>
        <w:rPr>
          <w:rFonts w:hint="eastAsia" w:ascii="Times New Roman" w:hAnsi="Times New Roman" w:cs="Times New Roman"/>
          <w:sz w:val="24"/>
        </w:rPr>
        <w:t>项目特点</w:t>
      </w:r>
      <w:r>
        <w:rPr>
          <w:rFonts w:ascii="Times New Roman" w:hAnsi="Times New Roman" w:cs="Times New Roman"/>
          <w:sz w:val="24"/>
        </w:rPr>
        <w:t>编制</w:t>
      </w:r>
      <w:r>
        <w:rPr>
          <w:rFonts w:hint="eastAsia" w:ascii="Times New Roman" w:hAnsi="Times New Roman" w:cs="Times New Roman"/>
          <w:sz w:val="24"/>
          <w:lang w:val="en-US" w:eastAsia="zh-CN"/>
        </w:rPr>
        <w:t>以下内容</w:t>
      </w:r>
      <w:r>
        <w:rPr>
          <w:rFonts w:ascii="Times New Roman" w:hAnsi="Times New Roman" w:cs="Times New Roman"/>
          <w:sz w:val="24"/>
        </w:rPr>
        <w:t>(文字宜精炼、内容具有针对性)</w:t>
      </w:r>
      <w:r>
        <w:rPr>
          <w:rFonts w:hint="eastAsia" w:ascii="Times New Roman" w:hAnsi="Times New Roman" w:cs="Times New Roman"/>
          <w:sz w:val="24"/>
          <w:lang w:eastAsia="zh-CN"/>
        </w:rPr>
        <w:t>：</w:t>
      </w:r>
    </w:p>
    <w:p>
      <w:pPr>
        <w:numPr>
          <w:ilvl w:val="0"/>
          <w:numId w:val="0"/>
        </w:numPr>
        <w:spacing w:line="440" w:lineRule="exact"/>
        <w:ind w:firstLine="480" w:firstLineChars="200"/>
        <w:rPr>
          <w:rFonts w:hint="eastAsia" w:ascii="Times New Roman" w:hAnsi="Times New Roman" w:cs="Times New Roman"/>
          <w:sz w:val="24"/>
          <w:lang w:val="en-US" w:eastAsia="zh-CN"/>
        </w:rPr>
      </w:pPr>
      <w:r>
        <w:rPr>
          <w:rFonts w:hint="eastAsia" w:ascii="Times New Roman" w:hAnsi="Times New Roman" w:cs="Times New Roman" w:eastAsiaTheme="minorEastAsia"/>
          <w:kern w:val="2"/>
          <w:sz w:val="24"/>
          <w:szCs w:val="24"/>
          <w:lang w:val="en-US" w:eastAsia="zh-CN" w:bidi="ar-SA"/>
        </w:rPr>
        <w:t>（1）</w:t>
      </w:r>
      <w:r>
        <w:rPr>
          <w:rFonts w:hint="eastAsia" w:ascii="Times New Roman" w:hAnsi="Times New Roman" w:cs="Times New Roman"/>
          <w:sz w:val="24"/>
          <w:lang w:val="en-US" w:eastAsia="zh-CN"/>
        </w:rPr>
        <w:t>管理措施</w:t>
      </w:r>
    </w:p>
    <w:p>
      <w:pPr>
        <w:numPr>
          <w:ilvl w:val="0"/>
          <w:numId w:val="0"/>
        </w:numPr>
        <w:spacing w:line="440" w:lineRule="exact"/>
        <w:ind w:firstLine="480" w:firstLineChars="200"/>
        <w:rPr>
          <w:rFonts w:hint="eastAsia" w:ascii="Times New Roman" w:hAnsi="Times New Roman" w:cs="Times New Roman"/>
          <w:sz w:val="24"/>
          <w:lang w:val="en-US" w:eastAsia="zh-CN"/>
        </w:rPr>
      </w:pPr>
      <w:r>
        <w:rPr>
          <w:rFonts w:hint="eastAsia" w:ascii="Times New Roman" w:hAnsi="Times New Roman" w:cs="Times New Roman"/>
          <w:sz w:val="24"/>
          <w:lang w:val="en-US" w:eastAsia="zh-CN"/>
        </w:rPr>
        <w:t>（2）安装供货方案</w:t>
      </w:r>
    </w:p>
    <w:p>
      <w:pPr>
        <w:numPr>
          <w:ilvl w:val="0"/>
          <w:numId w:val="0"/>
        </w:numPr>
        <w:spacing w:line="440" w:lineRule="exact"/>
        <w:ind w:firstLine="480" w:firstLineChars="200"/>
        <w:rPr>
          <w:rFonts w:hint="eastAsia" w:ascii="Times New Roman" w:hAnsi="Times New Roman" w:cs="Times New Roman"/>
          <w:sz w:val="24"/>
          <w:lang w:val="en-US" w:eastAsia="zh-CN"/>
        </w:rPr>
      </w:pPr>
      <w:r>
        <w:rPr>
          <w:rFonts w:hint="eastAsia" w:ascii="Times New Roman" w:hAnsi="Times New Roman" w:cs="Times New Roman"/>
          <w:sz w:val="24"/>
          <w:lang w:val="en-US" w:eastAsia="zh-CN"/>
        </w:rPr>
        <w:t>（3）售后服务方案</w:t>
      </w:r>
    </w:p>
    <w:p>
      <w:pPr>
        <w:pStyle w:val="2"/>
        <w:numPr>
          <w:ilvl w:val="0"/>
          <w:numId w:val="0"/>
        </w:numPr>
        <w:ind w:left="417" w:leftChars="0"/>
        <w:rPr>
          <w:rFonts w:hint="eastAsia"/>
          <w:lang w:eastAsia="zh-CN"/>
        </w:rPr>
      </w:pPr>
      <w:r>
        <w:rPr>
          <w:rFonts w:hint="eastAsia"/>
          <w:lang w:eastAsia="zh-CN"/>
        </w:rPr>
        <w:t>……</w:t>
      </w:r>
    </w:p>
    <w:p>
      <w:pPr>
        <w:ind w:firstLine="400" w:firstLineChars="200"/>
        <w:jc w:val="left"/>
        <w:rPr>
          <w:rFonts w:hint="eastAsia" w:ascii="宋体" w:hAnsi="宋体" w:eastAsia="宋体" w:cs="宋体"/>
          <w:color w:val="000000"/>
          <w:kern w:val="0"/>
          <w:sz w:val="20"/>
          <w:szCs w:val="20"/>
          <w:lang w:val="en-US" w:eastAsia="zh-CN" w:bidi="ar"/>
        </w:rPr>
      </w:pPr>
    </w:p>
    <w:p>
      <w:pPr>
        <w:ind w:firstLine="400" w:firstLineChars="200"/>
        <w:jc w:val="left"/>
        <w:rPr>
          <w:rFonts w:ascii="Times New Roman" w:hAnsi="Times New Roman" w:eastAsia="黑体" w:cs="Times New Roman"/>
          <w:sz w:val="28"/>
          <w:szCs w:val="28"/>
        </w:rPr>
      </w:pPr>
      <w:r>
        <w:rPr>
          <w:rFonts w:hint="eastAsia" w:ascii="宋体" w:hAnsi="宋体" w:eastAsia="宋体" w:cs="宋体"/>
          <w:color w:val="000000"/>
          <w:kern w:val="0"/>
          <w:sz w:val="20"/>
          <w:szCs w:val="20"/>
          <w:lang w:val="en-US" w:eastAsia="zh-CN" w:bidi="ar"/>
        </w:rPr>
        <w:t>供应商提供切实可行的方案，承诺严格按采购人要求的品种规格、质量标准、供货时间、供货批次供货，提供过程中和验收环节技术指导、应急保障、联合打假、质量检查等各项技术服务和保障。</w:t>
      </w:r>
    </w:p>
    <w:p>
      <w:pPr>
        <w:pStyle w:val="25"/>
        <w:rPr>
          <w:rFonts w:ascii="Times New Roman" w:hAnsi="Times New Roman" w:eastAsia="黑体" w:cs="Times New Roman"/>
          <w:sz w:val="28"/>
          <w:szCs w:val="28"/>
        </w:rPr>
      </w:pPr>
    </w:p>
    <w:p>
      <w:pPr>
        <w:rPr>
          <w:rFonts w:ascii="Times New Roman" w:hAnsi="Times New Roman" w:eastAsia="黑体" w:cs="Times New Roman"/>
          <w:sz w:val="28"/>
          <w:szCs w:val="28"/>
        </w:rPr>
      </w:pPr>
    </w:p>
    <w:p>
      <w:pPr>
        <w:pStyle w:val="25"/>
        <w:rPr>
          <w:rFonts w:ascii="Times New Roman" w:hAnsi="Times New Roman" w:eastAsia="黑体" w:cs="Times New Roman"/>
          <w:sz w:val="28"/>
          <w:szCs w:val="28"/>
        </w:rPr>
      </w:pPr>
    </w:p>
    <w:p>
      <w:pPr>
        <w:rPr>
          <w:rFonts w:ascii="Times New Roman" w:hAnsi="Times New Roman" w:eastAsia="黑体" w:cs="Times New Roman"/>
          <w:sz w:val="28"/>
          <w:szCs w:val="28"/>
        </w:rPr>
      </w:pPr>
    </w:p>
    <w:p>
      <w:pPr>
        <w:pStyle w:val="25"/>
        <w:rPr>
          <w:rFonts w:ascii="Times New Roman" w:hAnsi="Times New Roman" w:eastAsia="黑体" w:cs="Times New Roman"/>
          <w:sz w:val="28"/>
          <w:szCs w:val="28"/>
        </w:rPr>
      </w:pPr>
    </w:p>
    <w:p>
      <w:pPr>
        <w:rPr>
          <w:rFonts w:ascii="Times New Roman" w:hAnsi="Times New Roman" w:eastAsia="黑体" w:cs="Times New Roman"/>
          <w:sz w:val="28"/>
          <w:szCs w:val="28"/>
        </w:rPr>
      </w:pPr>
    </w:p>
    <w:p>
      <w:pPr>
        <w:pStyle w:val="25"/>
        <w:rPr>
          <w:rFonts w:ascii="Times New Roman" w:hAnsi="Times New Roman" w:eastAsia="黑体" w:cs="Times New Roman"/>
          <w:sz w:val="28"/>
          <w:szCs w:val="28"/>
        </w:rPr>
      </w:pPr>
    </w:p>
    <w:p>
      <w:pPr>
        <w:rPr>
          <w:rFonts w:ascii="Times New Roman" w:hAnsi="Times New Roman" w:eastAsia="黑体" w:cs="Times New Roman"/>
          <w:sz w:val="28"/>
          <w:szCs w:val="28"/>
        </w:rPr>
      </w:pPr>
    </w:p>
    <w:p>
      <w:pPr>
        <w:pStyle w:val="25"/>
        <w:rPr>
          <w:rFonts w:ascii="Times New Roman" w:hAnsi="Times New Roman" w:eastAsia="黑体" w:cs="Times New Roman"/>
          <w:sz w:val="28"/>
          <w:szCs w:val="28"/>
        </w:rPr>
      </w:pPr>
    </w:p>
    <w:p>
      <w:pPr>
        <w:rPr>
          <w:rFonts w:ascii="Times New Roman" w:hAnsi="Times New Roman" w:eastAsia="黑体" w:cs="Times New Roman"/>
          <w:sz w:val="28"/>
          <w:szCs w:val="28"/>
        </w:rPr>
      </w:pPr>
    </w:p>
    <w:p>
      <w:pPr>
        <w:pStyle w:val="25"/>
        <w:rPr>
          <w:rFonts w:ascii="Times New Roman" w:hAnsi="Times New Roman" w:eastAsia="黑体" w:cs="Times New Roman"/>
          <w:sz w:val="28"/>
          <w:szCs w:val="28"/>
        </w:rPr>
      </w:pPr>
    </w:p>
    <w:p>
      <w:pPr>
        <w:rPr>
          <w:rFonts w:ascii="Times New Roman" w:hAnsi="Times New Roman" w:eastAsia="黑体" w:cs="Times New Roman"/>
          <w:sz w:val="28"/>
          <w:szCs w:val="28"/>
        </w:rPr>
      </w:pPr>
    </w:p>
    <w:p>
      <w:pPr>
        <w:pStyle w:val="25"/>
        <w:rPr>
          <w:rFonts w:ascii="Times New Roman" w:hAnsi="Times New Roman" w:eastAsia="黑体" w:cs="Times New Roman"/>
          <w:sz w:val="28"/>
          <w:szCs w:val="28"/>
        </w:rPr>
      </w:pPr>
    </w:p>
    <w:p>
      <w:pPr>
        <w:rPr>
          <w:rFonts w:ascii="Times New Roman" w:hAnsi="Times New Roman" w:eastAsia="黑体" w:cs="Times New Roman"/>
          <w:sz w:val="28"/>
          <w:szCs w:val="28"/>
        </w:rPr>
      </w:pPr>
    </w:p>
    <w:p>
      <w:pPr>
        <w:pStyle w:val="25"/>
        <w:rPr>
          <w:rFonts w:ascii="Times New Roman" w:hAnsi="Times New Roman" w:eastAsia="黑体" w:cs="Times New Roman"/>
          <w:sz w:val="28"/>
          <w:szCs w:val="28"/>
        </w:rPr>
      </w:pPr>
    </w:p>
    <w:p>
      <w:pPr>
        <w:rPr>
          <w:rFonts w:ascii="Times New Roman" w:hAnsi="Times New Roman" w:eastAsia="黑体" w:cs="Times New Roman"/>
          <w:sz w:val="28"/>
          <w:szCs w:val="28"/>
        </w:rPr>
      </w:pPr>
    </w:p>
    <w:p>
      <w:pPr>
        <w:pStyle w:val="25"/>
        <w:rPr>
          <w:rFonts w:ascii="Times New Roman" w:hAnsi="Times New Roman" w:eastAsia="黑体" w:cs="Times New Roman"/>
          <w:sz w:val="28"/>
          <w:szCs w:val="28"/>
        </w:rPr>
      </w:pPr>
    </w:p>
    <w:p>
      <w:pPr>
        <w:rPr>
          <w:rFonts w:ascii="Times New Roman" w:hAnsi="Times New Roman" w:eastAsia="黑体" w:cs="Times New Roman"/>
          <w:sz w:val="28"/>
          <w:szCs w:val="28"/>
        </w:rPr>
      </w:pPr>
    </w:p>
    <w:p>
      <w:pPr>
        <w:pStyle w:val="25"/>
        <w:rPr>
          <w:rFonts w:ascii="Times New Roman" w:hAnsi="Times New Roman" w:eastAsia="黑体" w:cs="Times New Roman"/>
          <w:sz w:val="28"/>
          <w:szCs w:val="28"/>
        </w:rPr>
      </w:pPr>
    </w:p>
    <w:p>
      <w:pPr>
        <w:rPr>
          <w:rFonts w:ascii="Times New Roman" w:hAnsi="Times New Roman" w:eastAsia="黑体" w:cs="Times New Roman"/>
          <w:sz w:val="28"/>
          <w:szCs w:val="28"/>
        </w:rPr>
      </w:pPr>
    </w:p>
    <w:p>
      <w:pPr>
        <w:pStyle w:val="25"/>
        <w:rPr>
          <w:rFonts w:ascii="Times New Roman" w:hAnsi="Times New Roman" w:eastAsia="黑体" w:cs="Times New Roman"/>
          <w:sz w:val="28"/>
          <w:szCs w:val="28"/>
        </w:rPr>
      </w:pPr>
    </w:p>
    <w:p>
      <w:pPr>
        <w:rPr>
          <w:rFonts w:ascii="Times New Roman" w:hAnsi="Times New Roman" w:eastAsia="黑体" w:cs="Times New Roman"/>
          <w:sz w:val="28"/>
          <w:szCs w:val="28"/>
        </w:rPr>
      </w:pPr>
    </w:p>
    <w:p>
      <w:pPr>
        <w:pStyle w:val="25"/>
        <w:rPr>
          <w:rFonts w:ascii="Times New Roman" w:hAnsi="Times New Roman" w:eastAsia="黑体" w:cs="Times New Roman"/>
          <w:sz w:val="28"/>
          <w:szCs w:val="28"/>
        </w:rPr>
      </w:pPr>
    </w:p>
    <w:p>
      <w:pPr>
        <w:rPr>
          <w:rFonts w:ascii="Times New Roman" w:hAnsi="Times New Roman" w:eastAsia="黑体" w:cs="Times New Roman"/>
          <w:sz w:val="28"/>
          <w:szCs w:val="28"/>
        </w:rPr>
      </w:pPr>
    </w:p>
    <w:p>
      <w:pPr>
        <w:pStyle w:val="25"/>
        <w:rPr>
          <w:rFonts w:ascii="Times New Roman" w:hAnsi="Times New Roman" w:eastAsia="黑体" w:cs="Times New Roman"/>
          <w:sz w:val="28"/>
          <w:szCs w:val="28"/>
        </w:rPr>
      </w:pPr>
    </w:p>
    <w:p>
      <w:pPr>
        <w:rPr>
          <w:rFonts w:ascii="Times New Roman" w:hAnsi="Times New Roman" w:eastAsia="黑体" w:cs="Times New Roman"/>
          <w:sz w:val="28"/>
          <w:szCs w:val="28"/>
        </w:rPr>
      </w:pPr>
    </w:p>
    <w:p>
      <w:pPr>
        <w:pStyle w:val="25"/>
        <w:ind w:left="0" w:leftChars="0" w:firstLine="0" w:firstLineChars="0"/>
      </w:pPr>
    </w:p>
    <w:p/>
    <w:p>
      <w:pPr>
        <w:spacing w:line="440" w:lineRule="exact"/>
        <w:jc w:val="center"/>
        <w:outlineLvl w:val="0"/>
        <w:rPr>
          <w:rFonts w:ascii="Times New Roman" w:hAnsi="Times New Roman" w:eastAsia="黑体" w:cs="Times New Roman"/>
          <w:sz w:val="28"/>
          <w:szCs w:val="28"/>
        </w:rPr>
      </w:pPr>
      <w:bookmarkStart w:id="225" w:name="_Toc7540_WPSOffice_Level1"/>
      <w:bookmarkStart w:id="226" w:name="_Toc26624"/>
      <w:bookmarkStart w:id="227" w:name="_Toc3653"/>
      <w:bookmarkStart w:id="228" w:name="_Toc12998"/>
      <w:bookmarkStart w:id="229" w:name="_Toc21078_WPSOffice_Level1"/>
      <w:bookmarkStart w:id="230" w:name="_Toc15767_WPSOffice_Level1"/>
      <w:r>
        <w:rPr>
          <w:rFonts w:hint="eastAsia" w:ascii="Times New Roman" w:hAnsi="Times New Roman" w:eastAsia="黑体" w:cs="Times New Roman"/>
          <w:sz w:val="28"/>
          <w:szCs w:val="28"/>
          <w:lang w:val="en-US" w:eastAsia="zh-CN"/>
        </w:rPr>
        <w:t>七</w:t>
      </w:r>
      <w:r>
        <w:rPr>
          <w:rFonts w:ascii="Times New Roman" w:hAnsi="Times New Roman" w:eastAsia="黑体" w:cs="Times New Roman"/>
          <w:sz w:val="28"/>
          <w:szCs w:val="28"/>
        </w:rPr>
        <w:t>、</w:t>
      </w:r>
      <w:bookmarkEnd w:id="221"/>
      <w:bookmarkEnd w:id="222"/>
      <w:bookmarkEnd w:id="223"/>
      <w:bookmarkEnd w:id="224"/>
      <w:r>
        <w:rPr>
          <w:rFonts w:hint="eastAsia" w:ascii="Times New Roman" w:hAnsi="Times New Roman" w:eastAsia="黑体" w:cs="Times New Roman"/>
          <w:sz w:val="28"/>
          <w:szCs w:val="28"/>
        </w:rPr>
        <w:t>技术性能（质量）指标描述</w:t>
      </w:r>
    </w:p>
    <w:bookmarkEnd w:id="225"/>
    <w:bookmarkEnd w:id="226"/>
    <w:bookmarkEnd w:id="227"/>
    <w:bookmarkEnd w:id="228"/>
    <w:bookmarkEnd w:id="229"/>
    <w:bookmarkEnd w:id="230"/>
    <w:p>
      <w:pPr>
        <w:spacing w:line="440" w:lineRule="exact"/>
        <w:rPr>
          <w:rFonts w:ascii="Times New Roman" w:hAnsi="Times New Roman" w:eastAsia="黑体" w:cs="Times New Roman"/>
          <w:sz w:val="20"/>
          <w:szCs w:val="20"/>
        </w:rPr>
      </w:pPr>
    </w:p>
    <w:p>
      <w:pPr>
        <w:pStyle w:val="10"/>
        <w:jc w:val="center"/>
        <w:rPr>
          <w:rFonts w:hint="default" w:ascii="Times New Roman" w:hAnsi="Times New Roman" w:cs="Times New Roman" w:eastAsiaTheme="minorEastAsia"/>
          <w:sz w:val="24"/>
          <w:lang w:val="en-US" w:eastAsia="zh-CN"/>
        </w:rPr>
      </w:pPr>
      <w:bookmarkStart w:id="231" w:name="_Toc4794_WPSOffice_Level2"/>
      <w:bookmarkStart w:id="232" w:name="_Toc16609_WPSOffice_Level2"/>
      <w:r>
        <w:rPr>
          <w:rFonts w:hint="eastAsia" w:ascii="Times New Roman" w:hAnsi="Times New Roman" w:cs="Times New Roman"/>
          <w:sz w:val="24"/>
          <w:lang w:val="en-US" w:eastAsia="zh-CN"/>
        </w:rPr>
        <w:t>供应商按评审办法要求提供材料</w:t>
      </w:r>
    </w:p>
    <w:p>
      <w:pPr>
        <w:pStyle w:val="10"/>
        <w:rPr>
          <w:rFonts w:ascii="Times New Roman" w:hAnsi="Times New Roman" w:cs="Times New Roman"/>
          <w:sz w:val="24"/>
        </w:rPr>
      </w:pPr>
    </w:p>
    <w:p>
      <w:pPr>
        <w:pStyle w:val="10"/>
        <w:rPr>
          <w:rFonts w:ascii="Times New Roman" w:hAnsi="Times New Roman" w:cs="Times New Roman"/>
          <w:sz w:val="24"/>
        </w:rPr>
      </w:pPr>
    </w:p>
    <w:p>
      <w:pPr>
        <w:pStyle w:val="10"/>
        <w:rPr>
          <w:rFonts w:ascii="Times New Roman" w:hAnsi="Times New Roman" w:cs="Times New Roman"/>
          <w:sz w:val="24"/>
        </w:rPr>
      </w:pPr>
    </w:p>
    <w:p>
      <w:pPr>
        <w:pStyle w:val="10"/>
        <w:rPr>
          <w:rFonts w:ascii="Times New Roman" w:hAnsi="Times New Roman" w:cs="Times New Roman"/>
          <w:sz w:val="24"/>
        </w:rPr>
      </w:pPr>
    </w:p>
    <w:p>
      <w:pPr>
        <w:pStyle w:val="10"/>
        <w:rPr>
          <w:rFonts w:ascii="Times New Roman" w:hAnsi="Times New Roman" w:cs="Times New Roman"/>
          <w:sz w:val="24"/>
        </w:rPr>
      </w:pPr>
    </w:p>
    <w:p>
      <w:pPr>
        <w:pStyle w:val="10"/>
        <w:rPr>
          <w:rFonts w:ascii="Times New Roman" w:hAnsi="Times New Roman" w:cs="Times New Roman"/>
          <w:sz w:val="24"/>
        </w:rPr>
      </w:pPr>
    </w:p>
    <w:p>
      <w:pPr>
        <w:pStyle w:val="10"/>
        <w:rPr>
          <w:rFonts w:ascii="Times New Roman" w:hAnsi="Times New Roman" w:cs="Times New Roman"/>
          <w:sz w:val="24"/>
        </w:rPr>
      </w:pPr>
    </w:p>
    <w:p>
      <w:pPr>
        <w:pStyle w:val="10"/>
        <w:rPr>
          <w:rFonts w:ascii="Times New Roman" w:hAnsi="Times New Roman" w:cs="Times New Roman"/>
          <w:sz w:val="24"/>
        </w:rPr>
      </w:pPr>
    </w:p>
    <w:p>
      <w:pPr>
        <w:pStyle w:val="10"/>
        <w:rPr>
          <w:rFonts w:ascii="Times New Roman" w:hAnsi="Times New Roman" w:cs="Times New Roman"/>
          <w:sz w:val="24"/>
        </w:rPr>
      </w:pPr>
    </w:p>
    <w:p>
      <w:pPr>
        <w:pStyle w:val="10"/>
        <w:rPr>
          <w:rFonts w:ascii="Times New Roman" w:hAnsi="Times New Roman" w:cs="Times New Roman"/>
          <w:sz w:val="24"/>
        </w:rPr>
      </w:pPr>
    </w:p>
    <w:p>
      <w:pPr>
        <w:pStyle w:val="10"/>
        <w:rPr>
          <w:rFonts w:ascii="Times New Roman" w:hAnsi="Times New Roman" w:cs="Times New Roman"/>
          <w:sz w:val="24"/>
        </w:rPr>
      </w:pPr>
    </w:p>
    <w:p>
      <w:pPr>
        <w:pStyle w:val="10"/>
        <w:rPr>
          <w:rFonts w:ascii="Times New Roman" w:hAnsi="Times New Roman" w:cs="Times New Roman"/>
          <w:sz w:val="24"/>
        </w:rPr>
      </w:pPr>
    </w:p>
    <w:p>
      <w:pPr>
        <w:pStyle w:val="10"/>
        <w:rPr>
          <w:rFonts w:ascii="Times New Roman" w:hAnsi="Times New Roman" w:cs="Times New Roman"/>
          <w:sz w:val="24"/>
        </w:rPr>
      </w:pPr>
    </w:p>
    <w:p>
      <w:pPr>
        <w:pStyle w:val="10"/>
        <w:rPr>
          <w:rFonts w:ascii="Times New Roman" w:hAnsi="Times New Roman" w:cs="Times New Roman"/>
          <w:sz w:val="24"/>
        </w:rPr>
      </w:pPr>
    </w:p>
    <w:p>
      <w:pPr>
        <w:pStyle w:val="10"/>
        <w:rPr>
          <w:rFonts w:ascii="Times New Roman" w:hAnsi="Times New Roman" w:cs="Times New Roman"/>
          <w:sz w:val="24"/>
        </w:rPr>
      </w:pPr>
    </w:p>
    <w:p>
      <w:pPr>
        <w:pStyle w:val="10"/>
        <w:rPr>
          <w:rFonts w:ascii="Times New Roman" w:hAnsi="Times New Roman" w:cs="Times New Roman"/>
          <w:sz w:val="24"/>
        </w:rPr>
      </w:pPr>
    </w:p>
    <w:p>
      <w:pPr>
        <w:pStyle w:val="10"/>
        <w:rPr>
          <w:rFonts w:ascii="Times New Roman" w:hAnsi="Times New Roman" w:cs="Times New Roman"/>
          <w:sz w:val="24"/>
        </w:rPr>
      </w:pPr>
    </w:p>
    <w:p>
      <w:pPr>
        <w:pStyle w:val="10"/>
        <w:rPr>
          <w:rFonts w:ascii="Times New Roman" w:hAnsi="Times New Roman" w:cs="Times New Roman"/>
          <w:sz w:val="24"/>
        </w:rPr>
      </w:pPr>
    </w:p>
    <w:p>
      <w:pPr>
        <w:pStyle w:val="10"/>
        <w:rPr>
          <w:rFonts w:ascii="Times New Roman" w:hAnsi="Times New Roman" w:cs="Times New Roman"/>
          <w:sz w:val="24"/>
        </w:rPr>
      </w:pPr>
    </w:p>
    <w:p>
      <w:pPr>
        <w:pStyle w:val="10"/>
        <w:rPr>
          <w:rFonts w:ascii="Times New Roman" w:hAnsi="Times New Roman" w:cs="Times New Roman"/>
          <w:sz w:val="24"/>
        </w:rPr>
      </w:pPr>
    </w:p>
    <w:p>
      <w:pPr>
        <w:pStyle w:val="10"/>
        <w:rPr>
          <w:rFonts w:ascii="Times New Roman" w:hAnsi="Times New Roman" w:cs="Times New Roman"/>
          <w:sz w:val="24"/>
        </w:rPr>
      </w:pPr>
    </w:p>
    <w:p>
      <w:pPr>
        <w:pStyle w:val="10"/>
        <w:rPr>
          <w:rFonts w:ascii="Times New Roman" w:hAnsi="Times New Roman" w:cs="Times New Roman"/>
          <w:sz w:val="24"/>
        </w:rPr>
      </w:pPr>
    </w:p>
    <w:p>
      <w:pPr>
        <w:pStyle w:val="10"/>
        <w:rPr>
          <w:rFonts w:ascii="Times New Roman" w:hAnsi="Times New Roman" w:cs="Times New Roman"/>
          <w:sz w:val="24"/>
        </w:rPr>
      </w:pPr>
    </w:p>
    <w:p>
      <w:pPr>
        <w:pStyle w:val="10"/>
        <w:rPr>
          <w:rFonts w:ascii="Times New Roman" w:hAnsi="Times New Roman" w:cs="Times New Roman"/>
          <w:sz w:val="24"/>
        </w:rPr>
      </w:pPr>
    </w:p>
    <w:p>
      <w:pPr>
        <w:pStyle w:val="10"/>
        <w:rPr>
          <w:rFonts w:ascii="Times New Roman" w:hAnsi="Times New Roman" w:cs="Times New Roman"/>
          <w:sz w:val="24"/>
        </w:rPr>
      </w:pPr>
    </w:p>
    <w:p>
      <w:pPr>
        <w:pStyle w:val="10"/>
        <w:rPr>
          <w:rFonts w:ascii="Times New Roman" w:hAnsi="Times New Roman" w:cs="Times New Roman"/>
          <w:sz w:val="24"/>
        </w:rPr>
      </w:pPr>
    </w:p>
    <w:p>
      <w:pPr>
        <w:pStyle w:val="10"/>
        <w:rPr>
          <w:rFonts w:ascii="Times New Roman" w:hAnsi="Times New Roman" w:cs="Times New Roman"/>
          <w:sz w:val="24"/>
        </w:rPr>
      </w:pPr>
    </w:p>
    <w:p>
      <w:pPr>
        <w:pStyle w:val="10"/>
        <w:rPr>
          <w:rFonts w:ascii="Times New Roman" w:hAnsi="Times New Roman" w:cs="Times New Roman"/>
          <w:sz w:val="24"/>
        </w:rPr>
      </w:pPr>
    </w:p>
    <w:p>
      <w:pPr>
        <w:pStyle w:val="10"/>
        <w:rPr>
          <w:rFonts w:ascii="Times New Roman" w:hAnsi="Times New Roman" w:cs="Times New Roman"/>
          <w:sz w:val="24"/>
        </w:rPr>
      </w:pPr>
    </w:p>
    <w:p>
      <w:pPr>
        <w:pStyle w:val="11"/>
        <w:rPr>
          <w:rFonts w:ascii="Times New Roman" w:hAnsi="Times New Roman" w:cs="Times New Roman"/>
          <w:sz w:val="24"/>
        </w:rPr>
      </w:pPr>
    </w:p>
    <w:p>
      <w:pPr>
        <w:pStyle w:val="12"/>
        <w:rPr>
          <w:rFonts w:ascii="Times New Roman" w:hAnsi="Times New Roman" w:cs="Times New Roman"/>
          <w:sz w:val="24"/>
        </w:rPr>
      </w:pPr>
    </w:p>
    <w:p>
      <w:pPr>
        <w:rPr>
          <w:rFonts w:ascii="Times New Roman" w:hAnsi="Times New Roman" w:cs="Times New Roman"/>
          <w:sz w:val="24"/>
        </w:rPr>
      </w:pPr>
    </w:p>
    <w:p>
      <w:pPr>
        <w:pStyle w:val="10"/>
      </w:pPr>
    </w:p>
    <w:p>
      <w:pPr>
        <w:pStyle w:val="10"/>
        <w:rPr>
          <w:rFonts w:ascii="Times New Roman" w:hAnsi="Times New Roman" w:cs="Times New Roman"/>
          <w:sz w:val="24"/>
        </w:rPr>
      </w:pPr>
    </w:p>
    <w:bookmarkEnd w:id="231"/>
    <w:bookmarkEnd w:id="232"/>
    <w:p>
      <w:pPr>
        <w:spacing w:line="440" w:lineRule="exact"/>
        <w:jc w:val="center"/>
        <w:outlineLvl w:val="0"/>
        <w:rPr>
          <w:rFonts w:ascii="Times New Roman" w:hAnsi="Times New Roman" w:eastAsia="黑体" w:cs="Times New Roman"/>
          <w:sz w:val="28"/>
          <w:szCs w:val="28"/>
        </w:rPr>
      </w:pPr>
      <w:bookmarkStart w:id="233" w:name="_Toc15802_WPSOffice_Level1"/>
      <w:bookmarkStart w:id="234" w:name="_Toc22303_WPSOffice_Level1"/>
      <w:bookmarkStart w:id="235" w:name="_Toc7110_WPSOffice_Level1"/>
      <w:bookmarkStart w:id="236" w:name="_Toc15887_WPSOffice_Level1"/>
      <w:bookmarkStart w:id="237" w:name="_Toc2428_WPSOffice_Level1"/>
      <w:bookmarkStart w:id="238" w:name="_Toc8565"/>
      <w:bookmarkStart w:id="239" w:name="_Toc13165_WPSOffice_Level1"/>
      <w:bookmarkStart w:id="240" w:name="_Toc8419_WPSOffice_Level1"/>
      <w:bookmarkStart w:id="241" w:name="_Toc23493"/>
      <w:bookmarkStart w:id="242" w:name="_Toc32592"/>
      <w:r>
        <w:rPr>
          <w:rFonts w:hint="eastAsia" w:ascii="Times New Roman" w:hAnsi="Times New Roman" w:eastAsia="黑体" w:cs="Times New Roman"/>
          <w:sz w:val="28"/>
          <w:szCs w:val="28"/>
          <w:lang w:val="en-US" w:eastAsia="zh-CN"/>
        </w:rPr>
        <w:t>八</w:t>
      </w:r>
      <w:r>
        <w:rPr>
          <w:rFonts w:ascii="Times New Roman" w:hAnsi="Times New Roman" w:eastAsia="黑体" w:cs="Times New Roman"/>
          <w:sz w:val="28"/>
          <w:szCs w:val="28"/>
        </w:rPr>
        <w:t>、</w:t>
      </w:r>
      <w:bookmarkEnd w:id="233"/>
      <w:bookmarkEnd w:id="234"/>
      <w:bookmarkEnd w:id="235"/>
      <w:bookmarkEnd w:id="236"/>
      <w:bookmarkEnd w:id="237"/>
      <w:bookmarkEnd w:id="238"/>
      <w:bookmarkEnd w:id="239"/>
      <w:bookmarkEnd w:id="240"/>
      <w:r>
        <w:rPr>
          <w:rFonts w:hint="eastAsia" w:ascii="Times New Roman" w:hAnsi="Times New Roman" w:eastAsia="黑体" w:cs="Times New Roman"/>
          <w:sz w:val="28"/>
          <w:szCs w:val="28"/>
        </w:rPr>
        <w:t>承诺书</w:t>
      </w:r>
      <w:bookmarkEnd w:id="241"/>
      <w:bookmarkEnd w:id="242"/>
    </w:p>
    <w:p>
      <w:pPr>
        <w:pStyle w:val="10"/>
        <w:rPr>
          <w:rFonts w:ascii="Times New Roman" w:hAnsi="Times New Roman" w:eastAsia="黑体" w:cs="Times New Roman"/>
          <w:sz w:val="36"/>
          <w:szCs w:val="36"/>
        </w:rPr>
      </w:pPr>
    </w:p>
    <w:p>
      <w:pPr>
        <w:wordWrap w:val="0"/>
        <w:topLinePunct/>
        <w:spacing w:line="40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承诺书</w:t>
      </w:r>
    </w:p>
    <w:p>
      <w:pPr>
        <w:wordWrap w:val="0"/>
        <w:topLinePunct/>
        <w:spacing w:line="400" w:lineRule="exact"/>
        <w:rPr>
          <w:rFonts w:ascii="Times New Roman" w:hAnsi="Times New Roman" w:cs="Times New Roman"/>
          <w:sz w:val="24"/>
          <w:u w:val="single"/>
        </w:rPr>
      </w:pPr>
      <w:r>
        <w:rPr>
          <w:rFonts w:hint="eastAsia" w:ascii="Times New Roman" w:hAnsi="Times New Roman" w:cs="Times New Roman"/>
          <w:sz w:val="24"/>
        </w:rPr>
        <w:t xml:space="preserve">致： </w:t>
      </w:r>
      <w:r>
        <w:rPr>
          <w:rFonts w:hint="eastAsia" w:ascii="Times New Roman" w:hAnsi="Times New Roman" w:cs="Times New Roman"/>
          <w:sz w:val="24"/>
          <w:u w:val="single"/>
        </w:rPr>
        <w:t xml:space="preserve">                    </w:t>
      </w:r>
    </w:p>
    <w:p>
      <w:pPr>
        <w:wordWrap w:val="0"/>
        <w:topLinePunct/>
        <w:spacing w:line="400" w:lineRule="exact"/>
        <w:ind w:firstLine="480" w:firstLineChars="200"/>
        <w:rPr>
          <w:rFonts w:ascii="Times New Roman" w:hAnsi="Times New Roman" w:cs="Times New Roman"/>
          <w:sz w:val="24"/>
        </w:rPr>
      </w:pPr>
      <w:r>
        <w:rPr>
          <w:rFonts w:ascii="Times New Roman" w:hAnsi="Times New Roman" w:cs="Times New Roman"/>
          <w:sz w:val="24"/>
        </w:rPr>
        <w:t xml:space="preserve">1. </w:t>
      </w:r>
      <w:r>
        <w:rPr>
          <w:rFonts w:hint="eastAsia" w:ascii="Times New Roman" w:hAnsi="Times New Roman" w:cs="Times New Roman"/>
          <w:sz w:val="24"/>
        </w:rPr>
        <w:t>我方已仔细研究了</w:t>
      </w:r>
      <w:r>
        <w:rPr>
          <w:rFonts w:hint="eastAsia" w:ascii="Times New Roman" w:hAnsi="Times New Roman" w:cs="Times New Roman"/>
          <w:sz w:val="24"/>
          <w:u w:val="single"/>
        </w:rPr>
        <w:t xml:space="preserve">         （项目名称）</w:t>
      </w:r>
      <w:r>
        <w:rPr>
          <w:rFonts w:hint="eastAsia" w:ascii="Times New Roman" w:hAnsi="Times New Roman" w:cs="Times New Roman"/>
          <w:sz w:val="24"/>
          <w:u w:val="single"/>
          <w:lang w:val="en-US" w:eastAsia="zh-CN"/>
        </w:rPr>
        <w:t xml:space="preserve">   </w:t>
      </w:r>
      <w:r>
        <w:rPr>
          <w:rFonts w:hint="eastAsia" w:ascii="Times New Roman" w:hAnsi="Times New Roman" w:cs="Times New Roman"/>
          <w:sz w:val="24"/>
          <w:u w:val="none"/>
          <w:lang w:val="en-US" w:eastAsia="zh-CN"/>
        </w:rPr>
        <w:t>包段</w:t>
      </w:r>
      <w:r>
        <w:rPr>
          <w:rFonts w:hint="eastAsia" w:ascii="Times New Roman" w:hAnsi="Times New Roman" w:cs="Times New Roman"/>
          <w:sz w:val="24"/>
          <w:lang w:eastAsia="zh-CN"/>
        </w:rPr>
        <w:t>采购</w:t>
      </w:r>
      <w:r>
        <w:rPr>
          <w:rFonts w:hint="eastAsia" w:ascii="Times New Roman" w:hAnsi="Times New Roman" w:cs="Times New Roman"/>
          <w:sz w:val="24"/>
        </w:rPr>
        <w:t>文件的全部内容，愿意以报价文件</w:t>
      </w:r>
      <w:r>
        <w:rPr>
          <w:rFonts w:hint="eastAsia" w:ascii="Times New Roman" w:hAnsi="Times New Roman" w:cs="Times New Roman"/>
          <w:sz w:val="24"/>
          <w:lang w:eastAsia="zh-CN"/>
        </w:rPr>
        <w:t>响应</w:t>
      </w:r>
      <w:r>
        <w:rPr>
          <w:rFonts w:hint="eastAsia" w:ascii="Times New Roman" w:hAnsi="Times New Roman" w:cs="Times New Roman"/>
          <w:sz w:val="24"/>
        </w:rPr>
        <w:t>函中的</w:t>
      </w:r>
      <w:r>
        <w:rPr>
          <w:rFonts w:hint="eastAsia" w:ascii="Times New Roman" w:hAnsi="Times New Roman" w:cs="Times New Roman"/>
          <w:sz w:val="24"/>
          <w:lang w:eastAsia="zh-CN"/>
        </w:rPr>
        <w:t>响应</w:t>
      </w:r>
      <w:r>
        <w:rPr>
          <w:rFonts w:hint="eastAsia" w:ascii="Times New Roman" w:hAnsi="Times New Roman" w:cs="Times New Roman"/>
          <w:sz w:val="24"/>
        </w:rPr>
        <w:t>总报价提供</w:t>
      </w:r>
      <w:r>
        <w:rPr>
          <w:rFonts w:hint="eastAsia" w:ascii="Times New Roman" w:hAnsi="Times New Roman" w:cs="Times New Roman"/>
          <w:sz w:val="24"/>
          <w:lang w:eastAsia="zh-CN"/>
        </w:rPr>
        <w:t>采购</w:t>
      </w:r>
      <w:r>
        <w:rPr>
          <w:rFonts w:hint="eastAsia" w:ascii="Times New Roman" w:hAnsi="Times New Roman" w:cs="Times New Roman"/>
          <w:sz w:val="24"/>
        </w:rPr>
        <w:t xml:space="preserve">文件要求的货物、技术服务和质保售后服务等，并按合同约定履行义务。 </w:t>
      </w:r>
    </w:p>
    <w:p>
      <w:pPr>
        <w:wordWrap w:val="0"/>
        <w:topLinePunct/>
        <w:spacing w:line="400" w:lineRule="exact"/>
        <w:ind w:firstLine="480" w:firstLineChars="200"/>
        <w:rPr>
          <w:rFonts w:ascii="Times New Roman" w:hAnsi="Times New Roman" w:cs="Times New Roman"/>
          <w:sz w:val="24"/>
        </w:rPr>
      </w:pPr>
      <w:r>
        <w:rPr>
          <w:rFonts w:ascii="Times New Roman" w:hAnsi="Times New Roman" w:cs="Times New Roman"/>
          <w:sz w:val="24"/>
        </w:rPr>
        <w:t xml:space="preserve">2. </w:t>
      </w:r>
      <w:r>
        <w:rPr>
          <w:rFonts w:hint="eastAsia" w:ascii="Times New Roman" w:hAnsi="Times New Roman" w:cs="Times New Roman"/>
          <w:sz w:val="24"/>
        </w:rPr>
        <w:t>我方承诺响应文件资料真实有效，我方</w:t>
      </w:r>
      <w:r>
        <w:rPr>
          <w:rFonts w:hint="eastAsia" w:ascii="Times New Roman" w:hAnsi="Times New Roman" w:cs="Times New Roman"/>
          <w:sz w:val="24"/>
          <w:lang w:val="en-US" w:eastAsia="zh-CN"/>
        </w:rPr>
        <w:t>采购</w:t>
      </w:r>
      <w:r>
        <w:rPr>
          <w:rFonts w:hint="eastAsia" w:ascii="Times New Roman" w:hAnsi="Times New Roman" w:cs="Times New Roman"/>
          <w:sz w:val="24"/>
        </w:rPr>
        <w:t xml:space="preserve">文件的全部要求。 </w:t>
      </w:r>
    </w:p>
    <w:p>
      <w:pPr>
        <w:wordWrap w:val="0"/>
        <w:topLinePunct/>
        <w:spacing w:line="400" w:lineRule="exact"/>
        <w:ind w:firstLine="480" w:firstLineChars="200"/>
        <w:rPr>
          <w:rFonts w:ascii="Times New Roman" w:hAnsi="Times New Roman" w:cs="Times New Roman"/>
          <w:sz w:val="24"/>
        </w:rPr>
      </w:pPr>
      <w:r>
        <w:rPr>
          <w:rFonts w:ascii="Times New Roman" w:hAnsi="Times New Roman" w:cs="Times New Roman"/>
          <w:sz w:val="24"/>
        </w:rPr>
        <w:t xml:space="preserve">3. </w:t>
      </w:r>
      <w:r>
        <w:rPr>
          <w:rFonts w:hint="eastAsia" w:ascii="Times New Roman" w:hAnsi="Times New Roman" w:cs="Times New Roman"/>
          <w:sz w:val="24"/>
        </w:rPr>
        <w:t>我方承诺在</w:t>
      </w:r>
      <w:r>
        <w:rPr>
          <w:rFonts w:hint="eastAsia" w:ascii="Times New Roman" w:hAnsi="Times New Roman" w:cs="Times New Roman"/>
          <w:sz w:val="24"/>
          <w:lang w:eastAsia="zh-CN"/>
        </w:rPr>
        <w:t>采购</w:t>
      </w:r>
      <w:r>
        <w:rPr>
          <w:rFonts w:hint="eastAsia" w:ascii="Times New Roman" w:hAnsi="Times New Roman" w:cs="Times New Roman"/>
          <w:sz w:val="24"/>
        </w:rPr>
        <w:t>文件规定的</w:t>
      </w:r>
      <w:r>
        <w:rPr>
          <w:rFonts w:hint="eastAsia" w:ascii="Times New Roman" w:hAnsi="Times New Roman" w:cs="Times New Roman"/>
          <w:sz w:val="24"/>
          <w:lang w:eastAsia="zh-CN"/>
        </w:rPr>
        <w:t>响应</w:t>
      </w:r>
      <w:r>
        <w:rPr>
          <w:rFonts w:hint="eastAsia" w:ascii="Times New Roman" w:hAnsi="Times New Roman" w:cs="Times New Roman"/>
          <w:sz w:val="24"/>
        </w:rPr>
        <w:t>有效期内不撤销</w:t>
      </w:r>
      <w:r>
        <w:rPr>
          <w:rFonts w:hint="eastAsia" w:ascii="Times New Roman" w:hAnsi="Times New Roman" w:cs="Times New Roman"/>
          <w:sz w:val="24"/>
          <w:lang w:eastAsia="zh-CN"/>
        </w:rPr>
        <w:t>响应</w:t>
      </w:r>
      <w:r>
        <w:rPr>
          <w:rFonts w:hint="eastAsia" w:ascii="Times New Roman" w:hAnsi="Times New Roman" w:cs="Times New Roman"/>
          <w:sz w:val="24"/>
        </w:rPr>
        <w:t xml:space="preserve">文件。 </w:t>
      </w:r>
    </w:p>
    <w:p>
      <w:pPr>
        <w:wordWrap w:val="0"/>
        <w:topLinePunct/>
        <w:spacing w:line="400" w:lineRule="exact"/>
        <w:ind w:firstLine="480" w:firstLineChars="200"/>
        <w:rPr>
          <w:rFonts w:ascii="Times New Roman" w:hAnsi="Times New Roman" w:cs="Times New Roman"/>
          <w:sz w:val="24"/>
        </w:rPr>
      </w:pPr>
      <w:r>
        <w:rPr>
          <w:rFonts w:ascii="Times New Roman" w:hAnsi="Times New Roman" w:cs="Times New Roman"/>
          <w:sz w:val="24"/>
        </w:rPr>
        <w:t xml:space="preserve">4. </w:t>
      </w:r>
      <w:r>
        <w:rPr>
          <w:rFonts w:hint="eastAsia" w:ascii="Times New Roman" w:hAnsi="Times New Roman" w:cs="Times New Roman"/>
          <w:sz w:val="24"/>
        </w:rPr>
        <w:t>如我方</w:t>
      </w:r>
      <w:r>
        <w:rPr>
          <w:rFonts w:hint="eastAsia" w:ascii="Times New Roman" w:hAnsi="Times New Roman" w:cs="Times New Roman"/>
          <w:sz w:val="24"/>
          <w:lang w:eastAsia="zh-CN"/>
        </w:rPr>
        <w:t>成交</w:t>
      </w:r>
      <w:r>
        <w:rPr>
          <w:rFonts w:hint="eastAsia" w:ascii="Times New Roman" w:hAnsi="Times New Roman" w:cs="Times New Roman"/>
          <w:sz w:val="24"/>
        </w:rPr>
        <w:t xml:space="preserve">，我方承诺： </w:t>
      </w:r>
    </w:p>
    <w:p>
      <w:pPr>
        <w:wordWrap w:val="0"/>
        <w:topLinePunct/>
        <w:spacing w:line="400" w:lineRule="exact"/>
        <w:ind w:firstLine="720" w:firstLineChars="300"/>
        <w:rPr>
          <w:rFonts w:ascii="Times New Roman" w:hAnsi="Times New Roman" w:cs="Times New Roman"/>
          <w:sz w:val="24"/>
        </w:rPr>
      </w:pPr>
      <w:r>
        <w:rPr>
          <w:rFonts w:hint="eastAsia" w:ascii="Times New Roman" w:hAnsi="Times New Roman" w:cs="Times New Roman"/>
          <w:sz w:val="24"/>
        </w:rPr>
        <w:t>（</w:t>
      </w:r>
      <w:r>
        <w:rPr>
          <w:rFonts w:ascii="Times New Roman" w:hAnsi="Times New Roman" w:cs="Times New Roman"/>
          <w:sz w:val="24"/>
        </w:rPr>
        <w:t>1</w:t>
      </w:r>
      <w:r>
        <w:rPr>
          <w:rFonts w:hint="eastAsia" w:ascii="Times New Roman" w:hAnsi="Times New Roman" w:cs="Times New Roman"/>
          <w:sz w:val="24"/>
        </w:rPr>
        <w:t>）在收到</w:t>
      </w:r>
      <w:r>
        <w:rPr>
          <w:rFonts w:hint="eastAsia" w:ascii="Times New Roman" w:hAnsi="Times New Roman" w:cs="Times New Roman"/>
          <w:sz w:val="24"/>
          <w:lang w:eastAsia="zh-CN"/>
        </w:rPr>
        <w:t>成交</w:t>
      </w:r>
      <w:r>
        <w:rPr>
          <w:rFonts w:hint="eastAsia" w:ascii="Times New Roman" w:hAnsi="Times New Roman" w:cs="Times New Roman"/>
          <w:sz w:val="24"/>
        </w:rPr>
        <w:t>通知书后，在</w:t>
      </w:r>
      <w:r>
        <w:rPr>
          <w:rFonts w:hint="eastAsia" w:ascii="Times New Roman" w:hAnsi="Times New Roman" w:cs="Times New Roman"/>
          <w:sz w:val="24"/>
          <w:lang w:eastAsia="zh-CN"/>
        </w:rPr>
        <w:t>成交</w:t>
      </w:r>
      <w:r>
        <w:rPr>
          <w:rFonts w:hint="eastAsia" w:ascii="Times New Roman" w:hAnsi="Times New Roman" w:cs="Times New Roman"/>
          <w:sz w:val="24"/>
        </w:rPr>
        <w:t xml:space="preserve">通知书规定的期限内与你方签订合同； </w:t>
      </w:r>
    </w:p>
    <w:p>
      <w:pPr>
        <w:wordWrap w:val="0"/>
        <w:topLinePunct/>
        <w:spacing w:line="400" w:lineRule="exact"/>
        <w:ind w:firstLine="720" w:firstLineChars="300"/>
        <w:rPr>
          <w:rFonts w:ascii="Times New Roman" w:hAnsi="Times New Roman" w:cs="Times New Roman"/>
          <w:sz w:val="24"/>
        </w:rPr>
      </w:pPr>
      <w:r>
        <w:rPr>
          <w:rFonts w:hint="eastAsia" w:ascii="Times New Roman" w:hAnsi="Times New Roman" w:cs="Times New Roman"/>
          <w:sz w:val="24"/>
        </w:rPr>
        <w:t>（</w:t>
      </w:r>
      <w:r>
        <w:rPr>
          <w:rFonts w:ascii="Times New Roman" w:hAnsi="Times New Roman" w:cs="Times New Roman"/>
          <w:sz w:val="24"/>
        </w:rPr>
        <w:t>2</w:t>
      </w:r>
      <w:r>
        <w:rPr>
          <w:rFonts w:hint="eastAsia" w:ascii="Times New Roman" w:hAnsi="Times New Roman" w:cs="Times New Roman"/>
          <w:sz w:val="24"/>
        </w:rPr>
        <w:t xml:space="preserve">）在签订合同时不向你方提出附加条件； </w:t>
      </w:r>
    </w:p>
    <w:p>
      <w:pPr>
        <w:wordWrap w:val="0"/>
        <w:topLinePunct/>
        <w:spacing w:line="400" w:lineRule="exact"/>
        <w:ind w:firstLine="720" w:firstLineChars="300"/>
        <w:rPr>
          <w:rFonts w:ascii="Times New Roman" w:hAnsi="Times New Roman" w:cs="Times New Roman"/>
          <w:sz w:val="24"/>
        </w:rPr>
      </w:pPr>
      <w:r>
        <w:rPr>
          <w:rFonts w:hint="eastAsia" w:ascii="Times New Roman" w:hAnsi="Times New Roman" w:cs="Times New Roman"/>
          <w:sz w:val="24"/>
        </w:rPr>
        <w:t>（</w:t>
      </w:r>
      <w:r>
        <w:rPr>
          <w:rFonts w:ascii="Times New Roman" w:hAnsi="Times New Roman" w:cs="Times New Roman"/>
          <w:sz w:val="24"/>
        </w:rPr>
        <w:t>3</w:t>
      </w:r>
      <w:r>
        <w:rPr>
          <w:rFonts w:hint="eastAsia" w:ascii="Times New Roman" w:hAnsi="Times New Roman" w:cs="Times New Roman"/>
          <w:sz w:val="24"/>
        </w:rPr>
        <w:t>）按照</w:t>
      </w:r>
      <w:r>
        <w:rPr>
          <w:rFonts w:hint="eastAsia" w:ascii="Times New Roman" w:hAnsi="Times New Roman" w:cs="Times New Roman"/>
          <w:sz w:val="24"/>
          <w:lang w:eastAsia="zh-CN"/>
        </w:rPr>
        <w:t>采购</w:t>
      </w:r>
      <w:r>
        <w:rPr>
          <w:rFonts w:hint="eastAsia" w:ascii="Times New Roman" w:hAnsi="Times New Roman" w:cs="Times New Roman"/>
          <w:sz w:val="24"/>
        </w:rPr>
        <w:t xml:space="preserve">文件要求提交履约保证金； </w:t>
      </w:r>
    </w:p>
    <w:p>
      <w:pPr>
        <w:wordWrap w:val="0"/>
        <w:topLinePunct/>
        <w:spacing w:line="400" w:lineRule="exact"/>
        <w:ind w:firstLine="720" w:firstLineChars="300"/>
        <w:rPr>
          <w:rFonts w:ascii="Times New Roman" w:hAnsi="Times New Roman" w:cs="Times New Roman"/>
          <w:sz w:val="24"/>
        </w:rPr>
      </w:pPr>
      <w:r>
        <w:rPr>
          <w:rFonts w:hint="eastAsia" w:ascii="Times New Roman" w:hAnsi="Times New Roman" w:cs="Times New Roman"/>
          <w:sz w:val="24"/>
        </w:rPr>
        <w:t>（</w:t>
      </w:r>
      <w:r>
        <w:rPr>
          <w:rFonts w:ascii="Times New Roman" w:hAnsi="Times New Roman" w:cs="Times New Roman"/>
          <w:sz w:val="24"/>
        </w:rPr>
        <w:t>4</w:t>
      </w:r>
      <w:r>
        <w:rPr>
          <w:rFonts w:hint="eastAsia" w:ascii="Times New Roman" w:hAnsi="Times New Roman" w:cs="Times New Roman"/>
          <w:sz w:val="24"/>
        </w:rPr>
        <w:t xml:space="preserve">）在合同约定的期限内完成合同规定的全部义务； </w:t>
      </w:r>
    </w:p>
    <w:p>
      <w:pPr>
        <w:wordWrap w:val="0"/>
        <w:topLinePunct/>
        <w:spacing w:line="400" w:lineRule="exact"/>
        <w:ind w:firstLine="720" w:firstLineChars="300"/>
        <w:rPr>
          <w:rFonts w:hint="eastAsia" w:ascii="Times New Roman" w:hAnsi="Times New Roman" w:cs="Times New Roman"/>
          <w:sz w:val="24"/>
        </w:rPr>
      </w:pPr>
      <w:r>
        <w:rPr>
          <w:rFonts w:hint="eastAsia" w:ascii="Times New Roman" w:hAnsi="Times New Roman" w:cs="Times New Roman"/>
          <w:sz w:val="24"/>
        </w:rPr>
        <w:t>（</w:t>
      </w:r>
      <w:r>
        <w:rPr>
          <w:rFonts w:ascii="Times New Roman" w:hAnsi="Times New Roman" w:cs="Times New Roman"/>
          <w:sz w:val="24"/>
        </w:rPr>
        <w:t>5</w:t>
      </w:r>
      <w:r>
        <w:rPr>
          <w:rFonts w:hint="eastAsia" w:ascii="Times New Roman" w:hAnsi="Times New Roman" w:cs="Times New Roman"/>
          <w:sz w:val="24"/>
        </w:rPr>
        <w:t>）在你方和我方进行合同谈判之前，我方将按照</w:t>
      </w:r>
      <w:r>
        <w:rPr>
          <w:rFonts w:hint="eastAsia" w:ascii="Times New Roman" w:hAnsi="Times New Roman" w:cs="Times New Roman"/>
          <w:sz w:val="24"/>
          <w:lang w:eastAsia="zh-CN"/>
        </w:rPr>
        <w:t>响应</w:t>
      </w:r>
      <w:r>
        <w:rPr>
          <w:rFonts w:hint="eastAsia" w:ascii="Times New Roman" w:hAnsi="Times New Roman" w:cs="Times New Roman"/>
          <w:sz w:val="24"/>
        </w:rPr>
        <w:t>文件中填报信息及</w:t>
      </w:r>
      <w:r>
        <w:rPr>
          <w:rFonts w:hint="eastAsia" w:ascii="Times New Roman" w:hAnsi="Times New Roman" w:cs="Times New Roman"/>
          <w:sz w:val="24"/>
          <w:lang w:eastAsia="zh-CN"/>
        </w:rPr>
        <w:t>采购</w:t>
      </w:r>
      <w:r>
        <w:rPr>
          <w:rFonts w:hint="eastAsia" w:ascii="Times New Roman" w:hAnsi="Times New Roman" w:cs="Times New Roman"/>
          <w:sz w:val="24"/>
        </w:rPr>
        <w:t>文件提出的要求严格执行，如我方设备及相关资料不满足合同附件要求，你方有权取消我方</w:t>
      </w:r>
      <w:r>
        <w:rPr>
          <w:rFonts w:hint="eastAsia" w:ascii="Times New Roman" w:hAnsi="Times New Roman" w:cs="Times New Roman"/>
          <w:sz w:val="24"/>
          <w:lang w:eastAsia="zh-CN"/>
        </w:rPr>
        <w:t>成交</w:t>
      </w:r>
      <w:r>
        <w:rPr>
          <w:rFonts w:hint="eastAsia" w:ascii="Times New Roman" w:hAnsi="Times New Roman" w:cs="Times New Roman"/>
          <w:sz w:val="24"/>
        </w:rPr>
        <w:t xml:space="preserve">资格。 </w:t>
      </w:r>
    </w:p>
    <w:p>
      <w:pPr>
        <w:pStyle w:val="10"/>
        <w:rPr>
          <w:rFonts w:hint="default" w:eastAsiaTheme="minorEastAsia"/>
          <w:u w:val="none"/>
          <w:lang w:val="en-US" w:eastAsia="zh-CN"/>
        </w:rPr>
      </w:pPr>
      <w:r>
        <w:rPr>
          <w:rFonts w:hint="eastAsia" w:ascii="Times New Roman" w:hAnsi="Times New Roman" w:cs="Times New Roman"/>
          <w:sz w:val="24"/>
          <w:lang w:val="en-US" w:eastAsia="zh-CN"/>
        </w:rPr>
        <w:t xml:space="preserve">    5.我司响应质保期为</w:t>
      </w:r>
      <w:r>
        <w:rPr>
          <w:rFonts w:hint="eastAsia" w:ascii="Times New Roman" w:hAnsi="Times New Roman" w:cs="Times New Roman"/>
          <w:sz w:val="24"/>
          <w:u w:val="single"/>
          <w:lang w:val="en-US" w:eastAsia="zh-CN"/>
        </w:rPr>
        <w:t xml:space="preserve">            </w:t>
      </w:r>
      <w:r>
        <w:rPr>
          <w:rFonts w:hint="eastAsia" w:ascii="Times New Roman" w:hAnsi="Times New Roman" w:cs="Times New Roman"/>
          <w:sz w:val="24"/>
          <w:u w:val="none"/>
          <w:lang w:val="en-US" w:eastAsia="zh-CN"/>
        </w:rPr>
        <w:t>。</w:t>
      </w:r>
    </w:p>
    <w:p>
      <w:pPr>
        <w:wordWrap w:val="0"/>
        <w:topLinePunct/>
        <w:spacing w:line="400" w:lineRule="exact"/>
        <w:ind w:firstLine="480" w:firstLineChars="200"/>
        <w:rPr>
          <w:rFonts w:ascii="Times New Roman" w:hAnsi="Times New Roman" w:cs="Times New Roman"/>
          <w:sz w:val="24"/>
        </w:rPr>
      </w:pPr>
      <w:r>
        <w:rPr>
          <w:rFonts w:ascii="Times New Roman" w:hAnsi="Times New Roman" w:cs="Times New Roman"/>
          <w:sz w:val="24"/>
        </w:rPr>
        <w:t xml:space="preserve">5. </w:t>
      </w:r>
      <w:r>
        <w:rPr>
          <w:rFonts w:hint="eastAsia" w:ascii="Times New Roman" w:hAnsi="Times New Roman" w:cs="Times New Roman"/>
          <w:sz w:val="24"/>
        </w:rPr>
        <w:t>我方在此声明，所递交的</w:t>
      </w:r>
      <w:r>
        <w:rPr>
          <w:rFonts w:hint="eastAsia" w:ascii="Times New Roman" w:hAnsi="Times New Roman" w:cs="Times New Roman"/>
          <w:sz w:val="24"/>
          <w:lang w:eastAsia="zh-CN"/>
        </w:rPr>
        <w:t>响应</w:t>
      </w:r>
      <w:r>
        <w:rPr>
          <w:rFonts w:hint="eastAsia" w:ascii="Times New Roman" w:hAnsi="Times New Roman" w:cs="Times New Roman"/>
          <w:sz w:val="24"/>
        </w:rPr>
        <w:t>文件及有关资料内容完整、真实和准确，符合资格审查条件（最低要求），且不存在第二章</w:t>
      </w:r>
      <w:r>
        <w:rPr>
          <w:rFonts w:ascii="Times New Roman" w:hAnsi="Times New Roman" w:cs="Times New Roman"/>
          <w:sz w:val="24"/>
        </w:rPr>
        <w:t>“</w:t>
      </w:r>
      <w:r>
        <w:rPr>
          <w:rFonts w:hint="eastAsia" w:ascii="Times New Roman" w:hAnsi="Times New Roman" w:cs="Times New Roman"/>
          <w:sz w:val="24"/>
        </w:rPr>
        <w:t>供应商须知</w:t>
      </w:r>
      <w:r>
        <w:rPr>
          <w:rFonts w:ascii="Times New Roman" w:hAnsi="Times New Roman" w:cs="Times New Roman"/>
          <w:sz w:val="24"/>
        </w:rPr>
        <w:t>”</w:t>
      </w:r>
      <w:r>
        <w:rPr>
          <w:rFonts w:hint="eastAsia" w:ascii="Times New Roman" w:hAnsi="Times New Roman" w:cs="Times New Roman"/>
          <w:sz w:val="24"/>
        </w:rPr>
        <w:t>规定的任何一种情形。</w:t>
      </w:r>
    </w:p>
    <w:p>
      <w:pPr>
        <w:pStyle w:val="35"/>
        <w:rPr>
          <w:rFonts w:hint="default" w:ascii="Times New Roman" w:hAnsi="Times New Roman"/>
          <w:color w:val="auto"/>
          <w:szCs w:val="28"/>
        </w:rPr>
      </w:pPr>
    </w:p>
    <w:p>
      <w:pPr>
        <w:adjustRightInd w:val="0"/>
        <w:snapToGrid w:val="0"/>
        <w:ind w:left="4748" w:leftChars="2261" w:firstLine="980" w:firstLineChars="350"/>
        <w:rPr>
          <w:rFonts w:ascii="Times New Roman" w:hAnsi="Times New Roman" w:cs="Times New Roman"/>
          <w:sz w:val="24"/>
        </w:rPr>
      </w:pPr>
      <w:r>
        <w:rPr>
          <w:rFonts w:hint="eastAsia" w:ascii="Times New Roman" w:hAnsi="Times New Roman" w:eastAsia="黑体" w:cs="Times New Roman"/>
          <w:sz w:val="28"/>
          <w:szCs w:val="28"/>
        </w:rPr>
        <w:t xml:space="preserve">                                         </w:t>
      </w:r>
      <w:r>
        <w:rPr>
          <w:rFonts w:hint="eastAsia" w:ascii="Times New Roman" w:hAnsi="Times New Roman" w:eastAsia="黑体" w:cs="Times New Roman"/>
          <w:sz w:val="24"/>
          <w:lang w:eastAsia="zh-CN"/>
        </w:rPr>
        <w:t>响应</w:t>
      </w:r>
      <w:r>
        <w:rPr>
          <w:rFonts w:ascii="Times New Roman" w:hAnsi="Times New Roman" w:cs="Times New Roman"/>
          <w:sz w:val="24"/>
        </w:rPr>
        <w:t>人：</w:t>
      </w:r>
      <w:r>
        <w:rPr>
          <w:rFonts w:ascii="Times New Roman" w:hAnsi="Times New Roman" w:cs="Times New Roman"/>
          <w:sz w:val="24"/>
          <w:u w:val="single"/>
        </w:rPr>
        <w:t xml:space="preserve">                  </w:t>
      </w:r>
      <w:r>
        <w:rPr>
          <w:rFonts w:ascii="Times New Roman" w:hAnsi="Times New Roman" w:cs="Times New Roman"/>
          <w:sz w:val="24"/>
        </w:rPr>
        <w:t>（盖单位公章）</w:t>
      </w:r>
    </w:p>
    <w:p>
      <w:pPr>
        <w:adjustRightInd w:val="0"/>
        <w:snapToGrid w:val="0"/>
        <w:ind w:firstLine="4305"/>
        <w:rPr>
          <w:rFonts w:ascii="Times New Roman" w:hAnsi="Times New Roman" w:cs="Times New Roman"/>
          <w:sz w:val="24"/>
        </w:rPr>
      </w:pPr>
      <w:r>
        <w:rPr>
          <w:rFonts w:ascii="Times New Roman" w:hAnsi="Times New Roman" w:cs="Times New Roman"/>
          <w:sz w:val="24"/>
        </w:rPr>
        <w:t>法定代表人或其委托代理人：</w:t>
      </w:r>
      <w:r>
        <w:rPr>
          <w:rFonts w:ascii="Times New Roman" w:hAnsi="Times New Roman" w:cs="Times New Roman"/>
          <w:sz w:val="24"/>
          <w:u w:val="single"/>
        </w:rPr>
        <w:t xml:space="preserve">     </w:t>
      </w:r>
      <w:r>
        <w:rPr>
          <w:rFonts w:ascii="Times New Roman" w:hAnsi="Times New Roman" w:cs="Times New Roman"/>
          <w:sz w:val="24"/>
        </w:rPr>
        <w:t>（签字或盖章）</w:t>
      </w:r>
    </w:p>
    <w:p>
      <w:pPr>
        <w:adjustRightInd w:val="0"/>
        <w:snapToGrid w:val="0"/>
        <w:ind w:firstLine="4305"/>
        <w:rPr>
          <w:rFonts w:ascii="Times New Roman" w:hAnsi="Times New Roman" w:cs="Times New Roman"/>
          <w:sz w:val="24"/>
          <w:u w:val="single"/>
        </w:rPr>
      </w:pPr>
      <w:r>
        <w:rPr>
          <w:rFonts w:ascii="Times New Roman" w:hAnsi="Times New Roman" w:cs="Times New Roman"/>
          <w:sz w:val="24"/>
        </w:rPr>
        <w:t>地址：</w:t>
      </w:r>
      <w:r>
        <w:rPr>
          <w:rFonts w:ascii="Times New Roman" w:hAnsi="Times New Roman" w:cs="Times New Roman"/>
          <w:sz w:val="24"/>
          <w:u w:val="single"/>
        </w:rPr>
        <w:t xml:space="preserve">                                 </w:t>
      </w:r>
    </w:p>
    <w:p>
      <w:pPr>
        <w:adjustRightInd w:val="0"/>
        <w:snapToGrid w:val="0"/>
        <w:ind w:firstLine="4305"/>
        <w:rPr>
          <w:rFonts w:ascii="Times New Roman" w:hAnsi="Times New Roman" w:cs="Times New Roman"/>
          <w:sz w:val="24"/>
          <w:u w:val="single"/>
        </w:rPr>
      </w:pPr>
      <w:r>
        <w:rPr>
          <w:rFonts w:ascii="Times New Roman" w:hAnsi="Times New Roman" w:cs="Times New Roman"/>
          <w:sz w:val="24"/>
        </w:rPr>
        <w:t>网址：</w:t>
      </w:r>
      <w:r>
        <w:rPr>
          <w:rFonts w:ascii="Times New Roman" w:hAnsi="Times New Roman" w:cs="Times New Roman"/>
          <w:sz w:val="24"/>
          <w:u w:val="single"/>
        </w:rPr>
        <w:t xml:space="preserve">                                 </w:t>
      </w:r>
    </w:p>
    <w:p>
      <w:pPr>
        <w:adjustRightInd w:val="0"/>
        <w:snapToGrid w:val="0"/>
        <w:ind w:firstLine="4305"/>
        <w:rPr>
          <w:rFonts w:ascii="Times New Roman" w:hAnsi="Times New Roman" w:cs="Times New Roman"/>
          <w:sz w:val="24"/>
          <w:u w:val="single"/>
        </w:rPr>
      </w:pPr>
      <w:r>
        <w:rPr>
          <w:rFonts w:ascii="Times New Roman" w:hAnsi="Times New Roman" w:cs="Times New Roman"/>
          <w:sz w:val="24"/>
        </w:rPr>
        <w:t>电话：</w:t>
      </w:r>
      <w:r>
        <w:rPr>
          <w:rFonts w:ascii="Times New Roman" w:hAnsi="Times New Roman" w:cs="Times New Roman"/>
          <w:sz w:val="24"/>
          <w:u w:val="single"/>
        </w:rPr>
        <w:t xml:space="preserve">                                 </w:t>
      </w:r>
    </w:p>
    <w:p>
      <w:pPr>
        <w:adjustRightInd w:val="0"/>
        <w:snapToGrid w:val="0"/>
        <w:ind w:firstLine="4305"/>
        <w:rPr>
          <w:rFonts w:ascii="Times New Roman" w:hAnsi="Times New Roman" w:cs="Times New Roman"/>
          <w:sz w:val="24"/>
          <w:u w:val="single"/>
        </w:rPr>
      </w:pPr>
      <w:r>
        <w:rPr>
          <w:rFonts w:ascii="Times New Roman" w:hAnsi="Times New Roman" w:cs="Times New Roman"/>
          <w:sz w:val="24"/>
        </w:rPr>
        <w:t>传真：</w:t>
      </w:r>
      <w:r>
        <w:rPr>
          <w:rFonts w:ascii="Times New Roman" w:hAnsi="Times New Roman" w:cs="Times New Roman"/>
          <w:sz w:val="24"/>
          <w:u w:val="single"/>
        </w:rPr>
        <w:t xml:space="preserve">                                 </w:t>
      </w:r>
    </w:p>
    <w:p>
      <w:pPr>
        <w:adjustRightInd w:val="0"/>
        <w:snapToGrid w:val="0"/>
        <w:ind w:firstLine="4305"/>
        <w:rPr>
          <w:rFonts w:ascii="Times New Roman" w:hAnsi="Times New Roman" w:cs="Times New Roman"/>
          <w:sz w:val="24"/>
          <w:u w:val="single"/>
        </w:rPr>
      </w:pPr>
      <w:r>
        <w:rPr>
          <w:rFonts w:ascii="Times New Roman" w:hAnsi="Times New Roman" w:cs="Times New Roman"/>
          <w:sz w:val="24"/>
        </w:rPr>
        <w:t>邮政编码：</w:t>
      </w:r>
      <w:r>
        <w:rPr>
          <w:rFonts w:ascii="Times New Roman" w:hAnsi="Times New Roman" w:cs="Times New Roman"/>
          <w:sz w:val="24"/>
          <w:u w:val="single"/>
        </w:rPr>
        <w:t xml:space="preserve">                             </w:t>
      </w:r>
    </w:p>
    <w:p>
      <w:pPr>
        <w:adjustRightInd w:val="0"/>
        <w:snapToGrid w:val="0"/>
        <w:ind w:firstLine="5880" w:firstLineChars="2450"/>
        <w:rPr>
          <w:rFonts w:ascii="Times New Roman" w:hAnsi="Times New Roman" w:cs="Times New Roman"/>
          <w:sz w:val="24"/>
        </w:rPr>
        <w:sectPr>
          <w:pgSz w:w="11905" w:h="16838"/>
          <w:pgMar w:top="1134" w:right="1134" w:bottom="1134" w:left="1134" w:header="850" w:footer="992" w:gutter="0"/>
          <w:pgBorders>
            <w:top w:val="none" w:sz="0" w:space="0"/>
            <w:left w:val="none" w:sz="0" w:space="0"/>
            <w:bottom w:val="none" w:sz="0" w:space="0"/>
            <w:right w:val="none" w:sz="0" w:space="0"/>
          </w:pgBorders>
          <w:pgNumType w:fmt="decimal"/>
          <w:cols w:space="720" w:num="1"/>
        </w:sectPr>
      </w:pP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pPr>
        <w:numPr>
          <w:ilvl w:val="0"/>
          <w:numId w:val="8"/>
        </w:numPr>
        <w:spacing w:line="360" w:lineRule="auto"/>
        <w:jc w:val="center"/>
        <w:outlineLvl w:val="0"/>
        <w:rPr>
          <w:rFonts w:hint="eastAsia" w:ascii="Times New Roman" w:hAnsi="Times New Roman" w:eastAsia="黑体" w:cs="Times New Roman"/>
          <w:sz w:val="28"/>
          <w:szCs w:val="28"/>
          <w:lang w:val="en-US" w:eastAsia="zh-CN"/>
        </w:rPr>
      </w:pPr>
      <w:bookmarkStart w:id="243" w:name="_Toc1168"/>
      <w:bookmarkStart w:id="244" w:name="_Toc11617"/>
      <w:bookmarkStart w:id="245" w:name="_Toc14109"/>
      <w:r>
        <w:rPr>
          <w:rFonts w:hint="eastAsia" w:ascii="Times New Roman" w:hAnsi="Times New Roman" w:eastAsia="黑体" w:cs="Times New Roman"/>
          <w:sz w:val="28"/>
          <w:szCs w:val="28"/>
          <w:lang w:val="en-US" w:eastAsia="zh-CN"/>
        </w:rPr>
        <w:t>供应商资格条件审查材料</w:t>
      </w:r>
    </w:p>
    <w:p>
      <w:pPr>
        <w:pStyle w:val="10"/>
        <w:numPr>
          <w:ilvl w:val="0"/>
          <w:numId w:val="0"/>
        </w:numPr>
        <w:spacing w:line="360" w:lineRule="auto"/>
        <w:jc w:val="center"/>
        <w:rPr>
          <w:rFonts w:hint="eastAsia"/>
          <w:sz w:val="24"/>
          <w:szCs w:val="24"/>
          <w:lang w:val="en-US" w:eastAsia="zh-CN"/>
        </w:rPr>
      </w:pPr>
      <w:r>
        <w:rPr>
          <w:rFonts w:hint="eastAsia"/>
          <w:sz w:val="24"/>
          <w:szCs w:val="24"/>
          <w:lang w:val="en-US" w:eastAsia="zh-CN"/>
        </w:rPr>
        <w:t>供应商应提供采购公告要求资格条件审查材料</w:t>
      </w:r>
    </w:p>
    <w:p>
      <w:pPr>
        <w:rPr>
          <w:rFonts w:hint="default"/>
          <w:lang w:val="en-US" w:eastAsia="zh-CN"/>
        </w:rPr>
      </w:pPr>
      <w:r>
        <w:rPr>
          <w:rFonts w:hint="default"/>
          <w:lang w:val="en-US" w:eastAsia="zh-CN"/>
        </w:rPr>
        <w:br w:type="page"/>
      </w:r>
    </w:p>
    <w:p>
      <w:pPr>
        <w:rPr>
          <w:rFonts w:hint="default"/>
          <w:lang w:val="en-US" w:eastAsia="zh-CN"/>
        </w:rPr>
      </w:pPr>
    </w:p>
    <w:p>
      <w:pPr>
        <w:spacing w:line="440" w:lineRule="exact"/>
        <w:jc w:val="center"/>
        <w:outlineLvl w:val="0"/>
        <w:rPr>
          <w:rFonts w:ascii="Times New Roman" w:hAnsi="Times New Roman" w:eastAsia="黑体" w:cs="Times New Roman"/>
          <w:sz w:val="28"/>
          <w:szCs w:val="28"/>
        </w:rPr>
      </w:pPr>
      <w:r>
        <w:rPr>
          <w:rFonts w:hint="eastAsia" w:ascii="Times New Roman" w:hAnsi="Times New Roman" w:eastAsia="黑体" w:cs="Times New Roman"/>
          <w:sz w:val="28"/>
          <w:szCs w:val="28"/>
          <w:lang w:val="en-US" w:eastAsia="zh-CN"/>
        </w:rPr>
        <w:t>十</w:t>
      </w:r>
      <w:r>
        <w:rPr>
          <w:rFonts w:hint="eastAsia" w:ascii="Times New Roman" w:hAnsi="Times New Roman" w:eastAsia="黑体" w:cs="Times New Roman"/>
          <w:sz w:val="28"/>
          <w:szCs w:val="28"/>
        </w:rPr>
        <w:t>、</w:t>
      </w:r>
      <w:r>
        <w:rPr>
          <w:rFonts w:hint="eastAsia" w:ascii="Times New Roman" w:hAnsi="Times New Roman" w:eastAsia="黑体" w:cs="Times New Roman"/>
          <w:sz w:val="28"/>
          <w:szCs w:val="28"/>
          <w:lang w:eastAsia="zh-CN"/>
        </w:rPr>
        <w:t>其他材料</w:t>
      </w:r>
      <w:bookmarkEnd w:id="243"/>
      <w:bookmarkEnd w:id="244"/>
      <w:bookmarkEnd w:id="245"/>
    </w:p>
    <w:p>
      <w:pPr>
        <w:pStyle w:val="35"/>
        <w:rPr>
          <w:rFonts w:hint="default" w:ascii="Times New Roman" w:hAnsi="Times New Roman"/>
          <w:color w:val="auto"/>
          <w:szCs w:val="28"/>
        </w:rPr>
      </w:pPr>
    </w:p>
    <w:p>
      <w:pPr>
        <w:spacing w:line="400" w:lineRule="atLeast"/>
        <w:ind w:firstLine="480" w:firstLineChars="200"/>
        <w:jc w:val="center"/>
        <w:rPr>
          <w:rFonts w:hint="default" w:ascii="Times New Roman" w:hAnsi="Times New Roman" w:cs="Times New Roman" w:eastAsiaTheme="minorEastAsia"/>
          <w:sz w:val="24"/>
          <w:szCs w:val="28"/>
          <w:lang w:val="en-US" w:eastAsia="zh-CN"/>
        </w:rPr>
      </w:pPr>
      <w:r>
        <w:rPr>
          <w:rFonts w:hint="eastAsia" w:ascii="Times New Roman" w:hAnsi="Times New Roman" w:cs="Times New Roman"/>
          <w:sz w:val="24"/>
          <w:szCs w:val="28"/>
          <w:lang w:val="en-US" w:eastAsia="zh-CN"/>
        </w:rPr>
        <w:t>供应商认为需要提供的其他材料。</w:t>
      </w:r>
    </w:p>
    <w:p>
      <w:pPr>
        <w:spacing w:line="400" w:lineRule="atLeast"/>
        <w:ind w:firstLine="480" w:firstLineChars="200"/>
        <w:jc w:val="left"/>
        <w:rPr>
          <w:rFonts w:ascii="Times New Roman" w:hAnsi="Times New Roman" w:cs="Times New Roman"/>
          <w:sz w:val="24"/>
          <w:szCs w:val="28"/>
        </w:rPr>
      </w:pPr>
    </w:p>
    <w:p>
      <w:pPr>
        <w:spacing w:line="400" w:lineRule="atLeast"/>
        <w:ind w:firstLine="480" w:firstLineChars="200"/>
        <w:jc w:val="left"/>
        <w:rPr>
          <w:rFonts w:ascii="Times New Roman" w:hAnsi="Times New Roman" w:cs="Times New Roman"/>
          <w:sz w:val="24"/>
          <w:szCs w:val="28"/>
        </w:rPr>
      </w:pPr>
    </w:p>
    <w:p>
      <w:pPr>
        <w:pStyle w:val="10"/>
        <w:rPr>
          <w:rFonts w:ascii="Times New Roman" w:hAnsi="Times New Roman" w:cs="Times New Roman"/>
          <w:sz w:val="24"/>
          <w:szCs w:val="28"/>
        </w:rPr>
      </w:pPr>
    </w:p>
    <w:p>
      <w:pPr>
        <w:pStyle w:val="10"/>
        <w:rPr>
          <w:rFonts w:ascii="Times New Roman" w:hAnsi="Times New Roman" w:cs="Times New Roman"/>
          <w:sz w:val="24"/>
          <w:szCs w:val="28"/>
        </w:rPr>
      </w:pPr>
    </w:p>
    <w:p>
      <w:pPr>
        <w:rPr>
          <w:rFonts w:ascii="Times New Roman" w:hAnsi="Times New Roman" w:cs="Times New Roman"/>
          <w:sz w:val="24"/>
          <w:szCs w:val="28"/>
        </w:rPr>
      </w:pPr>
      <w:r>
        <w:rPr>
          <w:rFonts w:ascii="Times New Roman" w:hAnsi="Times New Roman" w:cs="Times New Roman"/>
          <w:sz w:val="24"/>
          <w:szCs w:val="28"/>
        </w:rPr>
        <w:br w:type="page"/>
      </w:r>
    </w:p>
    <w:p>
      <w:pPr>
        <w:pStyle w:val="11"/>
      </w:pPr>
    </w:p>
    <w:p>
      <w:pPr>
        <w:spacing w:line="400" w:lineRule="atLeast"/>
        <w:jc w:val="left"/>
        <w:rPr>
          <w:rFonts w:ascii="Times New Roman" w:hAnsi="Times New Roman" w:cs="Times New Roman"/>
          <w:sz w:val="24"/>
          <w:szCs w:val="28"/>
        </w:rPr>
      </w:pPr>
    </w:p>
    <w:p>
      <w:pPr>
        <w:spacing w:line="400" w:lineRule="atLeast"/>
        <w:ind w:firstLine="480" w:firstLineChars="200"/>
        <w:jc w:val="left"/>
        <w:rPr>
          <w:rFonts w:ascii="Times New Roman" w:hAnsi="Times New Roman" w:cs="Times New Roman"/>
          <w:sz w:val="24"/>
          <w:szCs w:val="28"/>
        </w:rPr>
      </w:pPr>
    </w:p>
    <w:p>
      <w:pPr>
        <w:spacing w:line="440" w:lineRule="exact"/>
        <w:jc w:val="center"/>
        <w:rPr>
          <w:rFonts w:hint="default" w:ascii="方正小标宋简体" w:hAnsi="方正小标宋简体" w:eastAsia="方正小标宋简体" w:cs="方正小标宋简体"/>
          <w:sz w:val="44"/>
          <w:szCs w:val="44"/>
          <w:u w:val="none"/>
          <w:lang w:val="en-US" w:eastAsia="zh-CN"/>
        </w:rPr>
      </w:pPr>
      <w:r>
        <w:rPr>
          <w:rFonts w:hint="eastAsia" w:ascii="方正小标宋简体" w:hAnsi="方正小标宋简体" w:eastAsia="方正小标宋简体" w:cs="方正小标宋简体"/>
          <w:sz w:val="44"/>
          <w:szCs w:val="44"/>
          <w:u w:val="single"/>
          <w:lang w:val="en-US" w:eastAsia="zh-CN"/>
        </w:rPr>
        <w:t xml:space="preserve">                 </w:t>
      </w:r>
      <w:r>
        <w:rPr>
          <w:rFonts w:hint="eastAsia" w:ascii="方正小标宋简体" w:hAnsi="方正小标宋简体" w:eastAsia="方正小标宋简体" w:cs="方正小标宋简体"/>
          <w:sz w:val="44"/>
          <w:szCs w:val="44"/>
        </w:rPr>
        <w:t>(项目名称)</w:t>
      </w:r>
      <w:r>
        <w:rPr>
          <w:rFonts w:hint="eastAsia" w:ascii="方正小标宋简体" w:hAnsi="方正小标宋简体" w:eastAsia="方正小标宋简体" w:cs="方正小标宋简体"/>
          <w:sz w:val="44"/>
          <w:szCs w:val="44"/>
          <w:u w:val="single"/>
          <w:lang w:val="en-US" w:eastAsia="zh-CN"/>
        </w:rPr>
        <w:t xml:space="preserve">    </w:t>
      </w:r>
      <w:r>
        <w:rPr>
          <w:rFonts w:hint="eastAsia" w:ascii="方正小标宋简体" w:hAnsi="方正小标宋简体" w:eastAsia="方正小标宋简体" w:cs="方正小标宋简体"/>
          <w:sz w:val="44"/>
          <w:szCs w:val="44"/>
          <w:u w:val="none"/>
          <w:lang w:val="en-US" w:eastAsia="zh-CN"/>
        </w:rPr>
        <w:t>（包段）</w:t>
      </w:r>
    </w:p>
    <w:p>
      <w:pPr>
        <w:pStyle w:val="2"/>
        <w:numPr>
          <w:ilvl w:val="0"/>
          <w:numId w:val="0"/>
        </w:numPr>
        <w:ind w:left="417" w:leftChars="0"/>
        <w:rPr>
          <w:rFonts w:hint="eastAsia"/>
        </w:rPr>
      </w:pPr>
    </w:p>
    <w:p>
      <w:pPr>
        <w:jc w:val="both"/>
        <w:outlineLvl w:val="9"/>
        <w:rPr>
          <w:rFonts w:ascii="Times New Roman" w:hAnsi="Times New Roman" w:eastAsia="黑体" w:cs="Times New Roman"/>
          <w:sz w:val="50"/>
          <w:szCs w:val="50"/>
        </w:rPr>
      </w:pPr>
    </w:p>
    <w:p>
      <w:pPr>
        <w:jc w:val="both"/>
        <w:outlineLvl w:val="9"/>
        <w:rPr>
          <w:rFonts w:ascii="Times New Roman" w:hAnsi="Times New Roman" w:eastAsia="黑体" w:cs="Times New Roman"/>
          <w:sz w:val="50"/>
          <w:szCs w:val="50"/>
        </w:rPr>
      </w:pPr>
    </w:p>
    <w:p>
      <w:pPr>
        <w:jc w:val="both"/>
        <w:outlineLvl w:val="9"/>
        <w:rPr>
          <w:rFonts w:ascii="Times New Roman" w:hAnsi="Times New Roman" w:eastAsia="黑体" w:cs="Times New Roman"/>
          <w:sz w:val="50"/>
          <w:szCs w:val="50"/>
        </w:rPr>
      </w:pPr>
    </w:p>
    <w:p>
      <w:pPr>
        <w:jc w:val="center"/>
        <w:outlineLvl w:val="0"/>
        <w:rPr>
          <w:rFonts w:ascii="Times New Roman" w:hAnsi="Times New Roman" w:eastAsia="黑体" w:cs="Times New Roman"/>
          <w:sz w:val="50"/>
          <w:szCs w:val="50"/>
        </w:rPr>
      </w:pPr>
      <w:r>
        <w:rPr>
          <w:rFonts w:ascii="Times New Roman" w:hAnsi="Times New Roman" w:eastAsia="黑体" w:cs="Times New Roman"/>
          <w:sz w:val="50"/>
          <w:szCs w:val="50"/>
        </w:rPr>
        <w:t>响  应  文  件</w:t>
      </w:r>
    </w:p>
    <w:p>
      <w:pPr>
        <w:pStyle w:val="25"/>
        <w:ind w:left="0" w:leftChars="0" w:firstLine="0" w:firstLineChars="0"/>
        <w:jc w:val="center"/>
        <w:rPr>
          <w:rFonts w:hint="default" w:ascii="Times New Roman" w:hAnsi="Times New Roman" w:eastAsia="黑体" w:cs="Times New Roman"/>
          <w:kern w:val="2"/>
          <w:sz w:val="28"/>
          <w:szCs w:val="28"/>
          <w:lang w:val="en-US" w:eastAsia="zh-CN" w:bidi="ar-SA"/>
        </w:rPr>
      </w:pPr>
      <w:r>
        <w:rPr>
          <w:rFonts w:hint="eastAsia" w:ascii="Times New Roman" w:hAnsi="Times New Roman" w:eastAsia="黑体" w:cs="Times New Roman"/>
          <w:kern w:val="2"/>
          <w:sz w:val="28"/>
          <w:szCs w:val="28"/>
          <w:lang w:val="en-US" w:eastAsia="zh-CN" w:bidi="ar-SA"/>
        </w:rPr>
        <w:t>（报价文件）</w:t>
      </w:r>
    </w:p>
    <w:p>
      <w:pPr>
        <w:spacing w:line="440" w:lineRule="exact"/>
        <w:rPr>
          <w:rFonts w:ascii="Times New Roman" w:hAnsi="Times New Roman" w:eastAsia="黑体" w:cs="Times New Roman"/>
          <w:sz w:val="32"/>
          <w:szCs w:val="32"/>
        </w:rPr>
      </w:pPr>
    </w:p>
    <w:p>
      <w:pPr>
        <w:spacing w:line="440" w:lineRule="exact"/>
        <w:rPr>
          <w:rFonts w:ascii="Times New Roman" w:hAnsi="Times New Roman" w:eastAsia="黑体" w:cs="Times New Roman"/>
          <w:sz w:val="32"/>
          <w:szCs w:val="32"/>
        </w:rPr>
      </w:pPr>
    </w:p>
    <w:p>
      <w:pPr>
        <w:spacing w:line="440" w:lineRule="exact"/>
        <w:rPr>
          <w:rFonts w:ascii="Times New Roman" w:hAnsi="Times New Roman" w:eastAsia="黑体" w:cs="Times New Roman"/>
          <w:sz w:val="20"/>
          <w:szCs w:val="20"/>
        </w:rPr>
      </w:pPr>
    </w:p>
    <w:p>
      <w:pPr>
        <w:spacing w:line="440" w:lineRule="exact"/>
        <w:rPr>
          <w:rFonts w:ascii="Times New Roman" w:hAnsi="Times New Roman" w:eastAsia="黑体" w:cs="Times New Roman"/>
          <w:sz w:val="20"/>
          <w:szCs w:val="20"/>
        </w:rPr>
      </w:pPr>
    </w:p>
    <w:p>
      <w:pPr>
        <w:spacing w:line="440" w:lineRule="exact"/>
        <w:rPr>
          <w:rFonts w:ascii="Times New Roman" w:hAnsi="Times New Roman" w:eastAsia="黑体" w:cs="Times New Roman"/>
          <w:sz w:val="20"/>
          <w:szCs w:val="20"/>
        </w:rPr>
      </w:pPr>
    </w:p>
    <w:p>
      <w:pPr>
        <w:spacing w:line="440" w:lineRule="exact"/>
        <w:rPr>
          <w:rFonts w:ascii="Times New Roman" w:hAnsi="Times New Roman" w:eastAsia="黑体" w:cs="Times New Roman"/>
          <w:sz w:val="20"/>
          <w:szCs w:val="20"/>
        </w:rPr>
      </w:pPr>
    </w:p>
    <w:p>
      <w:pPr>
        <w:pStyle w:val="25"/>
        <w:rPr>
          <w:rFonts w:ascii="Times New Roman" w:hAnsi="Times New Roman" w:eastAsia="黑体" w:cs="Times New Roman"/>
          <w:sz w:val="20"/>
          <w:szCs w:val="20"/>
        </w:rPr>
      </w:pPr>
    </w:p>
    <w:p>
      <w:pPr>
        <w:rPr>
          <w:rFonts w:ascii="Times New Roman" w:hAnsi="Times New Roman" w:eastAsia="黑体" w:cs="Times New Roman"/>
          <w:sz w:val="20"/>
          <w:szCs w:val="20"/>
        </w:rPr>
      </w:pPr>
    </w:p>
    <w:p>
      <w:pPr>
        <w:pStyle w:val="25"/>
        <w:rPr>
          <w:rFonts w:ascii="Times New Roman" w:hAnsi="Times New Roman" w:eastAsia="黑体" w:cs="Times New Roman"/>
          <w:sz w:val="20"/>
          <w:szCs w:val="20"/>
        </w:rPr>
      </w:pPr>
    </w:p>
    <w:p>
      <w:pPr>
        <w:rPr>
          <w:rFonts w:ascii="Times New Roman" w:hAnsi="Times New Roman" w:eastAsia="黑体" w:cs="Times New Roman"/>
          <w:sz w:val="20"/>
          <w:szCs w:val="20"/>
        </w:rPr>
      </w:pPr>
    </w:p>
    <w:p>
      <w:pPr>
        <w:spacing w:line="440" w:lineRule="exact"/>
        <w:rPr>
          <w:rFonts w:ascii="Times New Roman" w:hAnsi="Times New Roman" w:eastAsia="黑体" w:cs="Times New Roman"/>
          <w:sz w:val="20"/>
          <w:szCs w:val="20"/>
        </w:rPr>
      </w:pPr>
    </w:p>
    <w:p>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8"/>
          <w:szCs w:val="28"/>
        </w:rPr>
        <w:t>供应商：</w:t>
      </w:r>
      <w:r>
        <w:rPr>
          <w:rFonts w:ascii="Times New Roman" w:hAnsi="Times New Roman" w:eastAsia="黑体" w:cs="Times New Roman"/>
          <w:sz w:val="28"/>
          <w:szCs w:val="28"/>
          <w:u w:val="single"/>
        </w:rPr>
        <w:t xml:space="preserve">            (全称、盖单位章)           </w:t>
      </w:r>
    </w:p>
    <w:p>
      <w:pPr>
        <w:spacing w:line="440" w:lineRule="exact"/>
        <w:ind w:firstLine="2158" w:firstLineChars="771"/>
        <w:rPr>
          <w:rFonts w:ascii="Times New Roman" w:hAnsi="Times New Roman" w:eastAsia="黑体" w:cs="Times New Roman"/>
          <w:sz w:val="28"/>
          <w:szCs w:val="28"/>
        </w:rPr>
      </w:pPr>
    </w:p>
    <w:p>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年</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月</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日</w:t>
      </w:r>
    </w:p>
    <w:p>
      <w:pPr>
        <w:spacing w:line="440" w:lineRule="exact"/>
        <w:rPr>
          <w:rFonts w:ascii="Times New Roman" w:hAnsi="Times New Roman" w:eastAsia="黑体" w:cs="Times New Roman"/>
          <w:sz w:val="28"/>
          <w:szCs w:val="28"/>
        </w:rPr>
      </w:pPr>
      <w:r>
        <w:rPr>
          <w:rFonts w:ascii="Times New Roman" w:hAnsi="Times New Roman" w:eastAsia="黑体" w:cs="Times New Roman"/>
          <w:sz w:val="20"/>
          <w:szCs w:val="20"/>
        </w:rPr>
        <w:br w:type="page"/>
      </w:r>
    </w:p>
    <w:p>
      <w:pPr>
        <w:adjustRightInd w:val="0"/>
        <w:snapToGrid w:val="0"/>
        <w:rPr>
          <w:rFonts w:ascii="Times New Roman" w:hAnsi="Times New Roman" w:eastAsia="黑体" w:cs="Times New Roman"/>
          <w:sz w:val="20"/>
          <w:szCs w:val="20"/>
        </w:rPr>
      </w:pPr>
    </w:p>
    <w:p>
      <w:pPr>
        <w:jc w:val="center"/>
        <w:outlineLvl w:val="1"/>
        <w:rPr>
          <w:rFonts w:hint="eastAsia" w:ascii="Times New Roman" w:hAnsi="Times New Roman" w:eastAsia="黑体" w:cs="Times New Roman"/>
          <w:sz w:val="28"/>
          <w:szCs w:val="28"/>
          <w:lang w:eastAsia="zh-CN"/>
        </w:rPr>
      </w:pPr>
      <w:bookmarkStart w:id="246" w:name="_Toc1687_WPSOffice_Level1"/>
      <w:bookmarkStart w:id="247" w:name="_Toc2765_WPSOffice_Level1"/>
      <w:bookmarkStart w:id="248" w:name="_Toc29968"/>
      <w:bookmarkStart w:id="249" w:name="_Toc8703"/>
      <w:bookmarkStart w:id="250" w:name="_Toc23583"/>
      <w:bookmarkStart w:id="251" w:name="_Toc24269_WPSOffice_Level1"/>
      <w:bookmarkStart w:id="252" w:name="_Toc29399_WPSOffice_Level1"/>
      <w:bookmarkStart w:id="253" w:name="_Toc15092"/>
      <w:bookmarkStart w:id="254" w:name="_Toc1924"/>
      <w:bookmarkStart w:id="255" w:name="_Toc18312_WPSOffice_Level1"/>
      <w:bookmarkStart w:id="256" w:name="_Toc11805_WPSOffice_Level1"/>
      <w:bookmarkStart w:id="257" w:name="_Toc30031_WPSOffice_Level1"/>
      <w:r>
        <w:rPr>
          <w:rFonts w:ascii="Times New Roman" w:hAnsi="Times New Roman" w:eastAsia="黑体" w:cs="Times New Roman"/>
          <w:sz w:val="28"/>
          <w:szCs w:val="28"/>
        </w:rPr>
        <w:t>一、</w:t>
      </w:r>
      <w:bookmarkEnd w:id="246"/>
      <w:bookmarkEnd w:id="247"/>
      <w:bookmarkEnd w:id="248"/>
      <w:bookmarkEnd w:id="249"/>
      <w:bookmarkEnd w:id="250"/>
      <w:bookmarkEnd w:id="251"/>
      <w:bookmarkEnd w:id="252"/>
      <w:bookmarkEnd w:id="253"/>
      <w:bookmarkEnd w:id="254"/>
      <w:bookmarkEnd w:id="255"/>
      <w:bookmarkEnd w:id="256"/>
      <w:bookmarkEnd w:id="257"/>
      <w:r>
        <w:rPr>
          <w:rFonts w:hint="eastAsia" w:ascii="Times New Roman" w:hAnsi="Times New Roman" w:eastAsia="黑体" w:cs="Times New Roman"/>
          <w:sz w:val="28"/>
          <w:szCs w:val="28"/>
          <w:lang w:eastAsia="zh-CN"/>
        </w:rPr>
        <w:t>响应函</w:t>
      </w:r>
    </w:p>
    <w:p>
      <w:pPr>
        <w:spacing w:line="440" w:lineRule="exact"/>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u w:val="single"/>
        </w:rPr>
        <w:t xml:space="preserve">          </w:t>
      </w:r>
      <w:r>
        <w:rPr>
          <w:rFonts w:ascii="Times New Roman" w:hAnsi="Times New Roman" w:cs="Times New Roman"/>
          <w:sz w:val="24"/>
        </w:rPr>
        <w:t>(采购人名称)：</w:t>
      </w:r>
    </w:p>
    <w:p>
      <w:pPr>
        <w:pStyle w:val="10"/>
      </w:pPr>
    </w:p>
    <w:p>
      <w:pPr>
        <w:keepNext w:val="0"/>
        <w:keepLines w:val="0"/>
        <w:pageBreakBefore w:val="0"/>
        <w:widowControl/>
        <w:suppressLineNumbers w:val="0"/>
        <w:kinsoku/>
        <w:wordWrap w:val="0"/>
        <w:overflowPunct/>
        <w:topLinePunct/>
        <w:autoSpaceDE/>
        <w:autoSpaceDN/>
        <w:bidi w:val="0"/>
        <w:adjustRightInd/>
        <w:snapToGrid/>
        <w:ind w:firstLine="480" w:firstLineChars="200"/>
        <w:jc w:val="left"/>
        <w:textAlignment w:val="auto"/>
        <w:rPr>
          <w:rFonts w:ascii="Times New Roman" w:hAnsi="Times New Roman" w:cs="Times New Roman"/>
          <w:sz w:val="24"/>
        </w:rPr>
      </w:pPr>
      <w:r>
        <w:rPr>
          <w:rFonts w:ascii="Times New Roman" w:hAnsi="Times New Roman" w:cs="Times New Roman"/>
          <w:sz w:val="24"/>
        </w:rPr>
        <w:t>1．我方已仔细研究了</w:t>
      </w:r>
      <w:r>
        <w:rPr>
          <w:rFonts w:ascii="Times New Roman" w:hAnsi="Times New Roman" w:cs="Times New Roman"/>
          <w:sz w:val="24"/>
          <w:u w:val="single"/>
        </w:rPr>
        <w:t xml:space="preserve">      </w:t>
      </w:r>
      <w:r>
        <w:rPr>
          <w:rFonts w:ascii="Times New Roman" w:hAnsi="Times New Roman" w:cs="Times New Roman"/>
          <w:sz w:val="24"/>
        </w:rPr>
        <w:t>(项目名称)</w:t>
      </w:r>
      <w:r>
        <w:rPr>
          <w:rFonts w:hint="eastAsia" w:ascii="Times New Roman" w:hAnsi="Times New Roman" w:cs="Times New Roman"/>
          <w:sz w:val="24"/>
          <w:u w:val="single"/>
          <w:lang w:val="en-US" w:eastAsia="zh-CN"/>
        </w:rPr>
        <w:t xml:space="preserve">    包段</w:t>
      </w:r>
      <w:r>
        <w:rPr>
          <w:rFonts w:hint="eastAsia" w:ascii="Times New Roman" w:hAnsi="Times New Roman" w:cs="Times New Roman"/>
          <w:sz w:val="24"/>
        </w:rPr>
        <w:t>采购文件</w:t>
      </w:r>
      <w:r>
        <w:rPr>
          <w:rFonts w:ascii="Times New Roman" w:hAnsi="Times New Roman" w:cs="Times New Roman"/>
          <w:sz w:val="24"/>
        </w:rPr>
        <w:t>的全部内容（包括工程量清单和施工图纸及</w:t>
      </w:r>
      <w:r>
        <w:rPr>
          <w:rFonts w:hint="eastAsia" w:ascii="Times New Roman" w:hAnsi="Times New Roman" w:cs="Times New Roman"/>
          <w:sz w:val="24"/>
        </w:rPr>
        <w:t>采购文件</w:t>
      </w:r>
      <w:r>
        <w:rPr>
          <w:rFonts w:ascii="Times New Roman" w:hAnsi="Times New Roman" w:cs="Times New Roman"/>
          <w:sz w:val="24"/>
        </w:rPr>
        <w:t>中所述的各种因素），愿意以</w:t>
      </w:r>
      <w:r>
        <w:rPr>
          <w:rFonts w:hint="eastAsia" w:ascii="Times New Roman" w:hAnsi="Times New Roman" w:cs="Times New Roman"/>
          <w:sz w:val="24"/>
          <w:lang w:val="en-US" w:eastAsia="zh-CN"/>
        </w:rPr>
        <w:t>人民币（大写）</w:t>
      </w:r>
      <w:r>
        <w:rPr>
          <w:rFonts w:hint="eastAsia" w:ascii="Times New Roman" w:hAnsi="Times New Roman" w:cs="Times New Roman"/>
          <w:sz w:val="24"/>
          <w:u w:val="single"/>
          <w:lang w:val="en-US" w:eastAsia="zh-CN"/>
        </w:rPr>
        <w:t xml:space="preserve">        </w:t>
      </w:r>
      <w:r>
        <w:rPr>
          <w:rFonts w:hint="eastAsia" w:ascii="Times New Roman" w:hAnsi="Times New Roman" w:cs="Times New Roman"/>
          <w:sz w:val="24"/>
          <w:lang w:val="en-US" w:eastAsia="zh-CN"/>
        </w:rPr>
        <w:t>（</w:t>
      </w:r>
      <w:r>
        <w:rPr>
          <w:rFonts w:hint="default" w:ascii="Times New Roman" w:hAnsi="Times New Roman" w:cs="Times New Roman"/>
          <w:sz w:val="24"/>
          <w:lang w:val="en-US" w:eastAsia="zh-CN"/>
        </w:rPr>
        <w:t>¥</w:t>
      </w:r>
      <w:r>
        <w:rPr>
          <w:rFonts w:hint="eastAsia" w:ascii="Times New Roman" w:hAnsi="Times New Roman" w:cs="Times New Roman"/>
          <w:sz w:val="24"/>
          <w:u w:val="single"/>
          <w:lang w:val="en-US" w:eastAsia="zh-CN"/>
        </w:rPr>
        <w:t xml:space="preserve">     </w:t>
      </w:r>
      <w:r>
        <w:rPr>
          <w:rFonts w:hint="default" w:ascii="Times New Roman" w:hAnsi="Times New Roman" w:cs="Times New Roman"/>
          <w:sz w:val="24"/>
          <w:u w:val="single"/>
          <w:lang w:val="en-US" w:eastAsia="zh-CN"/>
        </w:rPr>
        <w:t xml:space="preserve"> </w:t>
      </w:r>
      <w:r>
        <w:rPr>
          <w:rFonts w:hint="eastAsia" w:ascii="Times New Roman" w:hAnsi="Times New Roman" w:cs="Times New Roman"/>
          <w:sz w:val="24"/>
          <w:lang w:val="en-US" w:eastAsia="zh-CN"/>
        </w:rPr>
        <w:t>）的</w:t>
      </w:r>
      <w:r>
        <w:rPr>
          <w:rFonts w:hint="eastAsia" w:ascii="Times New Roman" w:hAnsi="Times New Roman" w:cs="Times New Roman"/>
          <w:sz w:val="24"/>
          <w:lang w:eastAsia="zh-CN"/>
        </w:rPr>
        <w:t>响应</w:t>
      </w:r>
      <w:r>
        <w:rPr>
          <w:rFonts w:ascii="Times New Roman" w:hAnsi="Times New Roman" w:cs="Times New Roman"/>
          <w:sz w:val="24"/>
        </w:rPr>
        <w:t>总报价</w:t>
      </w:r>
      <w:r>
        <w:rPr>
          <w:rFonts w:hint="eastAsia" w:ascii="Times New Roman" w:hAnsi="Times New Roman" w:cs="Times New Roman"/>
          <w:sz w:val="24"/>
          <w:lang w:eastAsia="zh-CN"/>
        </w:rPr>
        <w:t>提供采购</w:t>
      </w:r>
      <w:r>
        <w:rPr>
          <w:rFonts w:hint="eastAsia" w:ascii="Times New Roman" w:hAnsi="Times New Roman" w:cs="Times New Roman"/>
          <w:sz w:val="24"/>
          <w:lang w:val="en-US" w:eastAsia="zh-CN"/>
        </w:rPr>
        <w:t>文件标明的货物</w:t>
      </w:r>
      <w:r>
        <w:rPr>
          <w:rFonts w:ascii="Times New Roman" w:hAnsi="Times New Roman" w:cs="Times New Roman"/>
          <w:sz w:val="24"/>
        </w:rPr>
        <w:t>要求</w:t>
      </w:r>
      <w:r>
        <w:rPr>
          <w:rFonts w:hint="eastAsia" w:ascii="Times New Roman" w:hAnsi="Times New Roman" w:cs="Times New Roman"/>
          <w:sz w:val="24"/>
          <w:lang w:eastAsia="zh-CN"/>
        </w:rPr>
        <w:t>、</w:t>
      </w:r>
      <w:r>
        <w:rPr>
          <w:rFonts w:ascii="Times New Roman" w:hAnsi="Times New Roman" w:cs="Times New Roman"/>
          <w:sz w:val="24"/>
        </w:rPr>
        <w:t>技术服务和质保期服务</w:t>
      </w:r>
      <w:r>
        <w:rPr>
          <w:rFonts w:hint="eastAsia" w:ascii="Times New Roman" w:hAnsi="Times New Roman" w:cs="Times New Roman"/>
          <w:sz w:val="24"/>
        </w:rPr>
        <w:t>措施</w:t>
      </w:r>
      <w:r>
        <w:rPr>
          <w:rFonts w:hint="eastAsia" w:ascii="Times New Roman" w:hAnsi="Times New Roman" w:cs="Times New Roman"/>
          <w:sz w:val="24"/>
          <w:lang w:eastAsia="zh-CN"/>
        </w:rPr>
        <w:t>，</w:t>
      </w:r>
      <w:r>
        <w:rPr>
          <w:rFonts w:hint="eastAsia" w:ascii="Times New Roman" w:hAnsi="Times New Roman" w:cs="Times New Roman"/>
          <w:sz w:val="24"/>
        </w:rPr>
        <w:t>并</w:t>
      </w:r>
      <w:r>
        <w:rPr>
          <w:rFonts w:ascii="Times New Roman" w:hAnsi="Times New Roman" w:cs="Times New Roman"/>
          <w:sz w:val="24"/>
        </w:rPr>
        <w:t>按合同约定履行义务。</w:t>
      </w:r>
    </w:p>
    <w:p>
      <w:pPr>
        <w:spacing w:line="400" w:lineRule="exact"/>
        <w:ind w:firstLine="480" w:firstLineChars="200"/>
        <w:rPr>
          <w:rFonts w:ascii="Times New Roman" w:hAnsi="Times New Roman" w:cs="Times New Roman"/>
          <w:sz w:val="24"/>
        </w:rPr>
      </w:pPr>
      <w:r>
        <w:rPr>
          <w:rFonts w:ascii="Times New Roman" w:hAnsi="Times New Roman" w:cs="Times New Roman"/>
          <w:sz w:val="24"/>
        </w:rPr>
        <w:t>2．我方承诺在响应有效期内不修改、撤销响应文件。</w:t>
      </w:r>
    </w:p>
    <w:p>
      <w:pPr>
        <w:spacing w:line="400" w:lineRule="exact"/>
        <w:ind w:firstLine="480" w:firstLineChars="200"/>
        <w:rPr>
          <w:rFonts w:ascii="Times New Roman" w:hAnsi="Times New Roman" w:cs="Times New Roman"/>
          <w:sz w:val="24"/>
        </w:rPr>
      </w:pPr>
      <w:r>
        <w:rPr>
          <w:rFonts w:hint="eastAsia" w:ascii="Times New Roman" w:hAnsi="Times New Roman" w:cs="Times New Roman"/>
          <w:sz w:val="24"/>
          <w:lang w:val="en-US" w:eastAsia="zh-CN"/>
        </w:rPr>
        <w:t>3</w:t>
      </w:r>
      <w:r>
        <w:rPr>
          <w:rFonts w:ascii="Times New Roman" w:hAnsi="Times New Roman" w:cs="Times New Roman"/>
          <w:sz w:val="24"/>
        </w:rPr>
        <w:t>．如我方成交：</w:t>
      </w:r>
    </w:p>
    <w:p>
      <w:pPr>
        <w:spacing w:line="400" w:lineRule="exact"/>
        <w:ind w:firstLine="480" w:firstLineChars="200"/>
        <w:rPr>
          <w:rFonts w:ascii="Times New Roman" w:hAnsi="Times New Roman" w:cs="Times New Roman"/>
          <w:sz w:val="24"/>
        </w:rPr>
      </w:pPr>
      <w:r>
        <w:rPr>
          <w:rFonts w:ascii="Times New Roman" w:hAnsi="Times New Roman" w:cs="Times New Roman"/>
          <w:sz w:val="24"/>
        </w:rPr>
        <w:t>(1)我方承诺在收到成交通知书后，在成交通知书规定的期限内与你方签订合同。</w:t>
      </w:r>
    </w:p>
    <w:p>
      <w:pPr>
        <w:spacing w:line="400" w:lineRule="exact"/>
        <w:ind w:firstLine="480" w:firstLineChars="200"/>
        <w:rPr>
          <w:rFonts w:ascii="Times New Roman" w:hAnsi="Times New Roman" w:cs="Times New Roman"/>
          <w:sz w:val="24"/>
        </w:rPr>
      </w:pPr>
      <w:r>
        <w:rPr>
          <w:rFonts w:ascii="Times New Roman" w:hAnsi="Times New Roman" w:cs="Times New Roman"/>
          <w:sz w:val="24"/>
        </w:rPr>
        <w:t>(2)我方承诺按照</w:t>
      </w:r>
      <w:r>
        <w:rPr>
          <w:rFonts w:hint="eastAsia" w:ascii="Times New Roman" w:hAnsi="Times New Roman" w:cs="Times New Roman"/>
          <w:sz w:val="24"/>
          <w:lang w:eastAsia="zh-CN"/>
        </w:rPr>
        <w:t>采购</w:t>
      </w:r>
      <w:r>
        <w:rPr>
          <w:rFonts w:ascii="Times New Roman" w:hAnsi="Times New Roman" w:cs="Times New Roman"/>
          <w:sz w:val="24"/>
        </w:rPr>
        <w:t>文件规定向你方递交履约担保。</w:t>
      </w:r>
    </w:p>
    <w:p>
      <w:pPr>
        <w:spacing w:line="400" w:lineRule="exact"/>
        <w:ind w:firstLine="480" w:firstLineChars="200"/>
        <w:rPr>
          <w:rFonts w:ascii="Times New Roman" w:hAnsi="Times New Roman" w:cs="Times New Roman"/>
          <w:sz w:val="24"/>
        </w:rPr>
      </w:pPr>
      <w:r>
        <w:rPr>
          <w:rFonts w:ascii="Times New Roman" w:hAnsi="Times New Roman" w:cs="Times New Roman"/>
          <w:sz w:val="24"/>
        </w:rPr>
        <w:t>(3)我方承诺在合同约定的期限内完成全部合同任务。</w:t>
      </w:r>
    </w:p>
    <w:p>
      <w:pPr>
        <w:spacing w:line="400" w:lineRule="exact"/>
        <w:ind w:firstLine="480" w:firstLineChars="200"/>
        <w:rPr>
          <w:rFonts w:ascii="Times New Roman" w:hAnsi="Times New Roman" w:cs="Times New Roman"/>
          <w:sz w:val="24"/>
        </w:rPr>
      </w:pPr>
      <w:r>
        <w:rPr>
          <w:rFonts w:hint="eastAsia" w:ascii="Times New Roman" w:hAnsi="Times New Roman" w:cs="Times New Roman"/>
          <w:sz w:val="24"/>
          <w:lang w:val="en-US" w:eastAsia="zh-CN"/>
        </w:rPr>
        <w:t>4</w:t>
      </w:r>
      <w:r>
        <w:rPr>
          <w:rFonts w:ascii="Times New Roman" w:hAnsi="Times New Roman" w:cs="Times New Roman"/>
          <w:sz w:val="24"/>
        </w:rPr>
        <w:t>．我方在此声明，所递交的响应文件及有关资料内容完整、真实和准确。</w:t>
      </w:r>
    </w:p>
    <w:p>
      <w:pPr>
        <w:spacing w:line="400" w:lineRule="exact"/>
        <w:ind w:firstLine="480" w:firstLineChars="200"/>
        <w:rPr>
          <w:rFonts w:ascii="Times New Roman" w:hAnsi="Times New Roman" w:cs="Times New Roman"/>
          <w:sz w:val="24"/>
        </w:rPr>
      </w:pPr>
      <w:r>
        <w:rPr>
          <w:rFonts w:hint="eastAsia" w:ascii="Times New Roman" w:hAnsi="Times New Roman" w:cs="Times New Roman"/>
          <w:sz w:val="24"/>
          <w:lang w:val="en-US" w:eastAsia="zh-CN"/>
        </w:rPr>
        <w:t>5</w:t>
      </w:r>
      <w:r>
        <w:rPr>
          <w:rFonts w:ascii="Times New Roman" w:hAnsi="Times New Roman" w:cs="Times New Roman"/>
          <w:sz w:val="24"/>
        </w:rPr>
        <w:t>．在合同协议书正式签署生效之前，本</w:t>
      </w:r>
      <w:r>
        <w:rPr>
          <w:rFonts w:hint="eastAsia" w:ascii="Times New Roman" w:hAnsi="Times New Roman" w:cs="Times New Roman"/>
          <w:sz w:val="24"/>
          <w:lang w:eastAsia="zh-CN"/>
        </w:rPr>
        <w:t>响应函</w:t>
      </w:r>
      <w:r>
        <w:rPr>
          <w:rFonts w:ascii="Times New Roman" w:hAnsi="Times New Roman" w:cs="Times New Roman"/>
          <w:sz w:val="24"/>
        </w:rPr>
        <w:t>连同你方的成交通知书将构成我们双方之间共同遵守的文件，对双方具有约束力。</w:t>
      </w:r>
    </w:p>
    <w:p>
      <w:pPr>
        <w:spacing w:line="400" w:lineRule="exact"/>
        <w:ind w:firstLine="480" w:firstLineChars="200"/>
        <w:rPr>
          <w:rFonts w:ascii="Times New Roman" w:hAnsi="Times New Roman" w:cs="Times New Roman"/>
          <w:sz w:val="24"/>
        </w:rPr>
      </w:pPr>
      <w:r>
        <w:rPr>
          <w:rFonts w:hint="eastAsia" w:ascii="Times New Roman" w:hAnsi="Times New Roman" w:cs="Times New Roman"/>
          <w:sz w:val="24"/>
          <w:lang w:val="en-US" w:eastAsia="zh-CN"/>
        </w:rPr>
        <w:t>6</w:t>
      </w:r>
      <w:r>
        <w:rPr>
          <w:rFonts w:ascii="Times New Roman" w:hAnsi="Times New Roman" w:cs="Times New Roman"/>
          <w:sz w:val="24"/>
        </w:rPr>
        <w:t>．</w:t>
      </w:r>
      <w:r>
        <w:rPr>
          <w:rFonts w:hint="eastAsia" w:ascii="Times New Roman" w:hAnsi="Times New Roman" w:cs="Times New Roman"/>
          <w:sz w:val="24"/>
        </w:rPr>
        <w:t>我方已按</w:t>
      </w:r>
      <w:r>
        <w:rPr>
          <w:rFonts w:hint="eastAsia" w:ascii="Times New Roman" w:hAnsi="Times New Roman" w:cs="Times New Roman"/>
          <w:sz w:val="24"/>
          <w:lang w:val="en-US" w:eastAsia="zh-CN"/>
        </w:rPr>
        <w:t>采购</w:t>
      </w:r>
      <w:r>
        <w:rPr>
          <w:rFonts w:hint="eastAsia" w:ascii="Times New Roman" w:hAnsi="Times New Roman" w:cs="Times New Roman"/>
          <w:sz w:val="24"/>
        </w:rPr>
        <w:t>文件要求详细审核并确认全部</w:t>
      </w:r>
      <w:r>
        <w:rPr>
          <w:rFonts w:hint="eastAsia" w:ascii="Times New Roman" w:hAnsi="Times New Roman" w:cs="Times New Roman"/>
          <w:sz w:val="24"/>
          <w:lang w:val="en-US" w:eastAsia="zh-CN"/>
        </w:rPr>
        <w:t>采购</w:t>
      </w:r>
      <w:r>
        <w:rPr>
          <w:rFonts w:hint="eastAsia" w:ascii="Times New Roman" w:hAnsi="Times New Roman" w:cs="Times New Roman"/>
          <w:sz w:val="24"/>
        </w:rPr>
        <w:t>文件及有关附件，充分理解</w:t>
      </w:r>
      <w:r>
        <w:rPr>
          <w:rFonts w:hint="eastAsia" w:ascii="Times New Roman" w:hAnsi="Times New Roman" w:cs="Times New Roman"/>
          <w:sz w:val="24"/>
          <w:lang w:val="en-US" w:eastAsia="zh-CN"/>
        </w:rPr>
        <w:t>采购</w:t>
      </w:r>
      <w:r>
        <w:rPr>
          <w:rFonts w:hint="eastAsia" w:ascii="Times New Roman" w:hAnsi="Times New Roman" w:cs="Times New Roman"/>
          <w:sz w:val="24"/>
        </w:rPr>
        <w:t>价格不得低于企业个别成本有关规定。我方经成本核算，所填报的响应报价不低于企业个别成本。</w:t>
      </w:r>
    </w:p>
    <w:p>
      <w:pPr>
        <w:spacing w:line="400" w:lineRule="exact"/>
        <w:ind w:firstLine="480" w:firstLineChars="200"/>
        <w:rPr>
          <w:rFonts w:hint="eastAsia" w:ascii="Times New Roman" w:hAnsi="Times New Roman" w:cs="Times New Roman"/>
          <w:sz w:val="24"/>
        </w:rPr>
      </w:pPr>
      <w:r>
        <w:rPr>
          <w:rFonts w:hint="eastAsia" w:ascii="Times New Roman" w:hAnsi="Times New Roman" w:cs="Times New Roman"/>
          <w:sz w:val="24"/>
          <w:lang w:val="en-US" w:eastAsia="zh-CN"/>
        </w:rPr>
        <w:t>7</w:t>
      </w:r>
      <w:r>
        <w:rPr>
          <w:rFonts w:hint="eastAsia" w:ascii="Times New Roman" w:hAnsi="Times New Roman" w:cs="Times New Roman"/>
          <w:sz w:val="24"/>
        </w:rPr>
        <w:t>.____/____（其他补充说明）。</w:t>
      </w:r>
    </w:p>
    <w:p>
      <w:pPr>
        <w:pStyle w:val="10"/>
        <w:rPr>
          <w:rFonts w:hint="eastAsia" w:ascii="Times New Roman" w:hAnsi="Times New Roman" w:cs="Times New Roman"/>
          <w:sz w:val="24"/>
        </w:rPr>
      </w:pPr>
    </w:p>
    <w:p>
      <w:pPr>
        <w:pStyle w:val="35"/>
        <w:rPr>
          <w:rFonts w:hint="eastAsia"/>
        </w:rPr>
      </w:pPr>
    </w:p>
    <w:p>
      <w:pPr>
        <w:spacing w:line="400" w:lineRule="exact"/>
        <w:ind w:firstLine="3420" w:firstLineChars="1425"/>
        <w:rPr>
          <w:rFonts w:ascii="Times New Roman" w:hAnsi="Times New Roman" w:cs="Times New Roman"/>
          <w:sz w:val="24"/>
        </w:rPr>
      </w:pP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(盖单位章)</w:t>
      </w:r>
    </w:p>
    <w:p>
      <w:pPr>
        <w:spacing w:line="400" w:lineRule="exact"/>
        <w:ind w:firstLine="3360" w:firstLineChars="1400"/>
        <w:rPr>
          <w:rFonts w:hint="eastAsia" w:ascii="Times New Roman" w:hAnsi="Times New Roman" w:cs="Times New Roman" w:eastAsiaTheme="minorEastAsia"/>
          <w:sz w:val="24"/>
          <w:lang w:eastAsia="zh-CN"/>
        </w:rPr>
      </w:pPr>
      <w:r>
        <w:rPr>
          <w:rFonts w:ascii="Times New Roman" w:hAnsi="Times New Roman" w:cs="Times New Roman"/>
          <w:sz w:val="24"/>
        </w:rPr>
        <w:t>法定代表人</w:t>
      </w:r>
      <w:r>
        <w:rPr>
          <w:rFonts w:hint="eastAsia" w:ascii="Times New Roman" w:hAnsi="Times New Roman" w:cs="Times New Roman"/>
          <w:sz w:val="24"/>
          <w:lang w:eastAsia="zh-CN"/>
        </w:rPr>
        <w:t>或</w:t>
      </w:r>
      <w:r>
        <w:rPr>
          <w:rFonts w:hint="eastAsia" w:ascii="Times New Roman" w:hAnsi="Times New Roman" w:cs="Times New Roman"/>
          <w:sz w:val="24"/>
        </w:rPr>
        <w:t>委托代理人</w:t>
      </w:r>
      <w:r>
        <w:rPr>
          <w:rFonts w:hint="eastAsia" w:ascii="Times New Roman" w:hAnsi="Times New Roman" w:cs="Times New Roman"/>
          <w:sz w:val="24"/>
          <w:lang w:eastAsia="zh-CN"/>
        </w:rPr>
        <w:t>：</w:t>
      </w:r>
      <w:r>
        <w:rPr>
          <w:rFonts w:hint="eastAsia" w:ascii="Times New Roman" w:hAnsi="Times New Roman" w:cs="Times New Roman"/>
          <w:sz w:val="24"/>
          <w:u w:val="single"/>
          <w:lang w:val="en-US" w:eastAsia="zh-CN"/>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pPr>
        <w:spacing w:line="400" w:lineRule="exact"/>
        <w:ind w:firstLine="3420" w:firstLineChars="1425"/>
        <w:rPr>
          <w:rFonts w:ascii="Times New Roman" w:hAnsi="Times New Roman" w:cs="Times New Roman"/>
          <w:sz w:val="24"/>
        </w:rPr>
      </w:pPr>
      <w:r>
        <w:rPr>
          <w:rFonts w:ascii="Times New Roman" w:hAnsi="Times New Roman" w:cs="Times New Roman"/>
          <w:sz w:val="24"/>
        </w:rPr>
        <w:t>地址：</w:t>
      </w:r>
      <w:r>
        <w:rPr>
          <w:rFonts w:ascii="Times New Roman" w:hAnsi="Times New Roman" w:cs="Times New Roman"/>
          <w:sz w:val="24"/>
          <w:u w:val="single"/>
        </w:rPr>
        <w:t xml:space="preserve">                                    </w:t>
      </w:r>
      <w:r>
        <w:rPr>
          <w:rFonts w:ascii="Times New Roman" w:hAnsi="Times New Roman" w:cs="Times New Roman"/>
          <w:sz w:val="24"/>
        </w:rPr>
        <w:t xml:space="preserve"> </w:t>
      </w:r>
    </w:p>
    <w:p>
      <w:pPr>
        <w:spacing w:line="400" w:lineRule="exact"/>
        <w:ind w:firstLine="3420" w:firstLineChars="1425"/>
        <w:rPr>
          <w:rFonts w:ascii="Times New Roman" w:hAnsi="Times New Roman" w:cs="Times New Roman"/>
          <w:sz w:val="24"/>
        </w:rPr>
      </w:pPr>
      <w:r>
        <w:rPr>
          <w:rFonts w:hint="eastAsia" w:ascii="Times New Roman" w:hAnsi="Times New Roman" w:cs="Times New Roman"/>
          <w:sz w:val="24"/>
        </w:rPr>
        <w:t>电子邮箱</w:t>
      </w:r>
      <w:r>
        <w:rPr>
          <w:rFonts w:ascii="Times New Roman" w:hAnsi="Times New Roman" w:cs="Times New Roman"/>
          <w:sz w:val="24"/>
        </w:rPr>
        <w:t>：</w:t>
      </w:r>
      <w:r>
        <w:rPr>
          <w:rFonts w:ascii="Times New Roman" w:hAnsi="Times New Roman" w:cs="Times New Roman"/>
          <w:sz w:val="24"/>
          <w:u w:val="single"/>
        </w:rPr>
        <w:t xml:space="preserve">                                  </w:t>
      </w:r>
    </w:p>
    <w:p>
      <w:pPr>
        <w:spacing w:line="400" w:lineRule="exact"/>
        <w:ind w:firstLine="4740" w:firstLineChars="1975"/>
        <w:rPr>
          <w:rFonts w:ascii="Times New Roman" w:hAnsi="Times New Roman" w:cs="Times New Roman"/>
          <w:sz w:val="24"/>
        </w:rPr>
      </w:pP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pPr>
        <w:spacing w:line="400" w:lineRule="exact"/>
        <w:ind w:firstLine="4740" w:firstLineChars="1975"/>
        <w:rPr>
          <w:rFonts w:ascii="Times New Roman" w:hAnsi="Times New Roman" w:cs="Times New Roman"/>
          <w:sz w:val="24"/>
        </w:rPr>
      </w:pPr>
    </w:p>
    <w:p>
      <w:pPr>
        <w:pStyle w:val="25"/>
        <w:rPr>
          <w:rFonts w:ascii="Times New Roman" w:hAnsi="Times New Roman" w:cs="Times New Roman"/>
          <w:sz w:val="24"/>
        </w:rPr>
      </w:pPr>
    </w:p>
    <w:p>
      <w:pPr>
        <w:rPr>
          <w:rFonts w:ascii="Times New Roman" w:hAnsi="Times New Roman" w:cs="Times New Roman"/>
          <w:sz w:val="24"/>
        </w:rPr>
      </w:pPr>
    </w:p>
    <w:p>
      <w:pPr>
        <w:pStyle w:val="2"/>
        <w:numPr>
          <w:ilvl w:val="0"/>
          <w:numId w:val="0"/>
        </w:numPr>
        <w:ind w:left="417" w:leftChars="0"/>
      </w:pPr>
    </w:p>
    <w:p>
      <w:pPr>
        <w:pStyle w:val="10"/>
      </w:pPr>
    </w:p>
    <w:p>
      <w:pPr>
        <w:pStyle w:val="25"/>
        <w:rPr>
          <w:rFonts w:ascii="Times New Roman" w:hAnsi="Times New Roman" w:cs="Times New Roman"/>
          <w:sz w:val="24"/>
        </w:rPr>
      </w:pPr>
    </w:p>
    <w:p>
      <w:pPr>
        <w:jc w:val="center"/>
        <w:outlineLvl w:val="1"/>
        <w:rPr>
          <w:rFonts w:hint="eastAsia" w:ascii="Times New Roman" w:hAnsi="Times New Roman" w:eastAsia="黑体" w:cs="Times New Roman"/>
          <w:sz w:val="28"/>
          <w:szCs w:val="28"/>
          <w:lang w:eastAsia="zh-CN"/>
        </w:rPr>
      </w:pPr>
      <w:bookmarkStart w:id="258" w:name="_Toc153421230"/>
      <w:bookmarkStart w:id="259" w:name="_Toc162490440"/>
      <w:bookmarkStart w:id="260" w:name="_Toc272486050"/>
      <w:r>
        <w:rPr>
          <w:rFonts w:ascii="Times New Roman" w:hAnsi="Times New Roman" w:eastAsia="黑体" w:cs="Times New Roman"/>
          <w:sz w:val="28"/>
          <w:szCs w:val="28"/>
        </w:rPr>
        <w:t>二、</w:t>
      </w:r>
      <w:bookmarkEnd w:id="258"/>
      <w:bookmarkEnd w:id="259"/>
      <w:bookmarkEnd w:id="260"/>
      <w:r>
        <w:rPr>
          <w:rFonts w:ascii="Times New Roman" w:hAnsi="Times New Roman" w:eastAsia="黑体" w:cs="Times New Roman"/>
          <w:sz w:val="28"/>
          <w:szCs w:val="28"/>
        </w:rPr>
        <w:t>已标价</w:t>
      </w:r>
      <w:r>
        <w:rPr>
          <w:rFonts w:hint="eastAsia" w:ascii="Times New Roman" w:hAnsi="Times New Roman" w:eastAsia="黑体" w:cs="Times New Roman"/>
          <w:sz w:val="28"/>
          <w:szCs w:val="28"/>
        </w:rPr>
        <w:t>的报价清单</w:t>
      </w:r>
    </w:p>
    <w:p>
      <w:pPr>
        <w:spacing w:line="440" w:lineRule="exact"/>
        <w:rPr>
          <w:rFonts w:ascii="Times New Roman" w:hAnsi="Times New Roman" w:eastAsia="黑体" w:cs="Times New Roman"/>
          <w:color w:val="auto"/>
          <w:sz w:val="24"/>
          <w:highlight w:val="none"/>
        </w:rPr>
      </w:pPr>
    </w:p>
    <w:p>
      <w:pPr>
        <w:spacing w:line="440" w:lineRule="exact"/>
        <w:rPr>
          <w:rFonts w:ascii="Times New Roman" w:hAnsi="Times New Roman" w:eastAsia="黑体" w:cs="Times New Roman"/>
          <w:color w:val="auto"/>
          <w:sz w:val="24"/>
          <w:highlight w:val="none"/>
        </w:rPr>
      </w:pPr>
    </w:p>
    <w:p>
      <w:pPr>
        <w:spacing w:line="440" w:lineRule="exact"/>
        <w:rPr>
          <w:rFonts w:hint="eastAsia" w:ascii="Times New Roman" w:hAnsi="Times New Roman" w:eastAsia="黑体" w:cs="Times New Roman"/>
          <w:color w:val="auto"/>
          <w:sz w:val="24"/>
          <w:highlight w:val="none"/>
          <w:lang w:val="en-US" w:eastAsia="zh-CN"/>
        </w:rPr>
      </w:pPr>
      <w:r>
        <w:rPr>
          <w:rFonts w:hint="eastAsia" w:ascii="Times New Roman" w:hAnsi="Times New Roman" w:eastAsia="黑体" w:cs="Times New Roman"/>
          <w:color w:val="auto"/>
          <w:sz w:val="24"/>
          <w:highlight w:val="none"/>
          <w:lang w:val="en-US" w:eastAsia="zh-CN"/>
        </w:rPr>
        <w:t>请供应商按照所投包段的附件清单逐一填写。</w:t>
      </w:r>
    </w:p>
    <w:p>
      <w:pPr>
        <w:bidi w:val="0"/>
        <w:rPr>
          <w:rFonts w:hint="eastAsia"/>
          <w:lang w:val="en-US" w:eastAsia="zh-CN"/>
        </w:rPr>
      </w:pPr>
    </w:p>
    <w:p>
      <w:pPr>
        <w:bidi w:val="0"/>
        <w:rPr>
          <w:rFonts w:hint="eastAsia"/>
          <w:lang w:val="en-US" w:eastAsia="zh-CN"/>
        </w:rPr>
      </w:pPr>
    </w:p>
    <w:p>
      <w:pPr>
        <w:spacing w:line="360" w:lineRule="auto"/>
        <w:jc w:val="center"/>
        <w:rPr>
          <w:rFonts w:ascii="宋体" w:hAnsi="宋体"/>
          <w:b/>
          <w:color w:val="auto"/>
          <w:highlight w:val="none"/>
          <w:u w:val="none"/>
        </w:rPr>
      </w:pPr>
      <w:r>
        <w:rPr>
          <w:rFonts w:ascii="宋体" w:hAnsi="宋体"/>
          <w:b/>
          <w:color w:val="auto"/>
          <w:highlight w:val="none"/>
          <w:u w:val="none"/>
        </w:rPr>
        <w:t>A</w:t>
      </w:r>
      <w:r>
        <w:rPr>
          <w:rFonts w:hint="eastAsia" w:ascii="宋体" w:hAnsi="宋体"/>
          <w:b/>
          <w:color w:val="auto"/>
          <w:highlight w:val="none"/>
          <w:u w:val="none"/>
        </w:rPr>
        <w:t>．报价说明</w:t>
      </w:r>
    </w:p>
    <w:p>
      <w:pPr>
        <w:adjustRightInd w:val="0"/>
        <w:snapToGrid w:val="0"/>
        <w:spacing w:line="360" w:lineRule="auto"/>
        <w:ind w:firstLine="420" w:firstLineChars="200"/>
        <w:rPr>
          <w:rFonts w:ascii="宋体" w:hAnsi="宋体"/>
          <w:color w:val="auto"/>
          <w:szCs w:val="21"/>
          <w:highlight w:val="none"/>
          <w:u w:val="none"/>
        </w:rPr>
      </w:pPr>
      <w:r>
        <w:rPr>
          <w:rFonts w:ascii="宋体" w:hAnsi="宋体"/>
          <w:color w:val="auto"/>
          <w:szCs w:val="21"/>
          <w:highlight w:val="none"/>
          <w:u w:val="none"/>
        </w:rPr>
        <w:t>1．本采购清单应与</w:t>
      </w:r>
      <w:r>
        <w:rPr>
          <w:rFonts w:hint="eastAsia" w:ascii="宋体" w:hAnsi="宋体"/>
          <w:color w:val="auto"/>
          <w:szCs w:val="21"/>
          <w:highlight w:val="none"/>
          <w:u w:val="none"/>
          <w:lang w:eastAsia="zh-CN"/>
        </w:rPr>
        <w:t>采购文件</w:t>
      </w:r>
      <w:r>
        <w:rPr>
          <w:rFonts w:ascii="宋体" w:hAnsi="宋体"/>
          <w:color w:val="auto"/>
          <w:szCs w:val="21"/>
          <w:highlight w:val="none"/>
          <w:u w:val="none"/>
        </w:rPr>
        <w:t>、合同条款等文件结合起来查阅与理解。</w:t>
      </w:r>
    </w:p>
    <w:p>
      <w:pPr>
        <w:adjustRightInd w:val="0"/>
        <w:snapToGrid w:val="0"/>
        <w:spacing w:line="360" w:lineRule="auto"/>
        <w:ind w:firstLine="420" w:firstLineChars="200"/>
        <w:rPr>
          <w:rFonts w:hint="eastAsia" w:ascii="宋体" w:hAnsi="宋体"/>
          <w:color w:val="auto"/>
          <w:szCs w:val="21"/>
          <w:highlight w:val="none"/>
          <w:u w:val="none"/>
        </w:rPr>
      </w:pPr>
      <w:r>
        <w:rPr>
          <w:rFonts w:ascii="宋体" w:hAnsi="宋体"/>
          <w:color w:val="auto"/>
          <w:szCs w:val="21"/>
          <w:highlight w:val="none"/>
          <w:u w:val="none"/>
        </w:rPr>
        <w:t>2．</w:t>
      </w:r>
      <w:r>
        <w:rPr>
          <w:rFonts w:hint="eastAsia" w:ascii="宋体" w:hAnsi="宋体"/>
          <w:color w:val="auto"/>
          <w:szCs w:val="21"/>
          <w:highlight w:val="none"/>
          <w:u w:val="none"/>
        </w:rPr>
        <w:t>竞标人在采购清单报价表中填写的综合单价应为竞标人按照</w:t>
      </w:r>
      <w:r>
        <w:rPr>
          <w:rFonts w:hint="eastAsia" w:ascii="宋体" w:hAnsi="宋体"/>
          <w:color w:val="auto"/>
          <w:szCs w:val="21"/>
          <w:highlight w:val="none"/>
          <w:u w:val="none"/>
          <w:lang w:eastAsia="zh-CN"/>
        </w:rPr>
        <w:t>采购文件</w:t>
      </w:r>
      <w:r>
        <w:rPr>
          <w:rFonts w:hint="eastAsia" w:ascii="宋体" w:hAnsi="宋体"/>
          <w:color w:val="auto"/>
          <w:szCs w:val="21"/>
          <w:highlight w:val="none"/>
          <w:u w:val="none"/>
        </w:rPr>
        <w:t>要求完成该项目全部服务内容的费用，包括：报价包含了竞标人</w:t>
      </w:r>
      <w:r>
        <w:rPr>
          <w:rFonts w:hint="eastAsia" w:ascii="宋体" w:hAnsi="宋体"/>
          <w:b/>
          <w:bCs/>
          <w:color w:val="auto"/>
          <w:szCs w:val="21"/>
          <w:highlight w:val="none"/>
          <w:u w:val="none"/>
        </w:rPr>
        <w:t>的货物费、人工费、材料费、</w:t>
      </w:r>
      <w:r>
        <w:rPr>
          <w:rFonts w:hint="eastAsia" w:ascii="宋体" w:hAnsi="宋体"/>
          <w:b/>
          <w:bCs/>
          <w:color w:val="auto"/>
          <w:szCs w:val="21"/>
          <w:highlight w:val="none"/>
          <w:u w:val="none"/>
          <w:lang w:val="en-US" w:eastAsia="zh-CN"/>
        </w:rPr>
        <w:t>加工费、安装费、</w:t>
      </w:r>
      <w:r>
        <w:rPr>
          <w:rFonts w:hint="eastAsia" w:ascii="宋体" w:hAnsi="宋体"/>
          <w:b/>
          <w:bCs/>
          <w:color w:val="auto"/>
          <w:szCs w:val="21"/>
          <w:highlight w:val="none"/>
          <w:u w:val="none"/>
        </w:rPr>
        <w:t>机械费、运输费、管理费、利润、风险</w:t>
      </w:r>
      <w:r>
        <w:rPr>
          <w:rFonts w:hint="eastAsia" w:ascii="宋体" w:hAnsi="宋体"/>
          <w:b/>
          <w:bCs/>
          <w:color w:val="auto"/>
          <w:szCs w:val="21"/>
          <w:highlight w:val="none"/>
          <w:u w:val="none"/>
          <w:lang w:eastAsia="zh-CN"/>
        </w:rPr>
        <w:t>、报检、</w:t>
      </w:r>
      <w:r>
        <w:rPr>
          <w:rFonts w:hint="eastAsia" w:ascii="宋体" w:hAnsi="宋体"/>
          <w:b/>
          <w:bCs/>
          <w:color w:val="auto"/>
          <w:szCs w:val="21"/>
          <w:highlight w:val="none"/>
          <w:u w:val="none"/>
          <w:lang w:val="en-US" w:eastAsia="zh-CN"/>
        </w:rPr>
        <w:t>成品保护费</w:t>
      </w:r>
      <w:r>
        <w:rPr>
          <w:rFonts w:hint="eastAsia" w:ascii="宋体" w:hAnsi="宋体"/>
          <w:b/>
          <w:bCs/>
          <w:color w:val="auto"/>
          <w:szCs w:val="21"/>
          <w:highlight w:val="none"/>
          <w:u w:val="none"/>
          <w:lang w:eastAsia="zh-CN"/>
        </w:rPr>
        <w:t>、</w:t>
      </w:r>
      <w:r>
        <w:rPr>
          <w:rFonts w:hint="eastAsia" w:ascii="宋体" w:hAnsi="宋体"/>
          <w:b/>
          <w:bCs/>
          <w:color w:val="auto"/>
          <w:szCs w:val="21"/>
          <w:highlight w:val="none"/>
          <w:u w:val="none"/>
          <w:lang w:val="en-US" w:eastAsia="zh-CN"/>
        </w:rPr>
        <w:t>现场配合费用（临水临电等）</w:t>
      </w:r>
      <w:r>
        <w:rPr>
          <w:rFonts w:hint="eastAsia" w:ascii="宋体" w:hAnsi="宋体"/>
          <w:color w:val="auto"/>
          <w:szCs w:val="21"/>
          <w:highlight w:val="none"/>
          <w:u w:val="none"/>
        </w:rPr>
        <w:t>等</w:t>
      </w:r>
      <w:r>
        <w:rPr>
          <w:rFonts w:hint="eastAsia" w:ascii="宋体" w:hAnsi="宋体"/>
          <w:color w:val="auto"/>
          <w:szCs w:val="21"/>
          <w:highlight w:val="none"/>
          <w:u w:val="none"/>
          <w:lang w:val="en-US" w:eastAsia="zh-CN"/>
        </w:rPr>
        <w:t>完成交付使用的</w:t>
      </w:r>
      <w:r>
        <w:rPr>
          <w:rFonts w:hint="eastAsia" w:ascii="宋体" w:hAnsi="宋体"/>
          <w:color w:val="auto"/>
          <w:szCs w:val="21"/>
          <w:highlight w:val="none"/>
          <w:u w:val="none"/>
        </w:rPr>
        <w:t>所有费用，在合同履行期间不得以任何理由提出综合单价变更的请求。</w:t>
      </w:r>
    </w:p>
    <w:p>
      <w:pPr>
        <w:adjustRightInd w:val="0"/>
        <w:snapToGrid w:val="0"/>
        <w:spacing w:line="360" w:lineRule="auto"/>
        <w:ind w:firstLine="420" w:firstLineChars="200"/>
        <w:rPr>
          <w:rFonts w:hint="eastAsia" w:ascii="宋体" w:hAnsi="宋体"/>
          <w:color w:val="auto"/>
          <w:szCs w:val="21"/>
          <w:highlight w:val="none"/>
          <w:u w:val="none"/>
        </w:rPr>
      </w:pPr>
      <w:r>
        <w:rPr>
          <w:rFonts w:hint="eastAsia" w:ascii="宋体" w:hAnsi="宋体"/>
          <w:color w:val="auto"/>
          <w:szCs w:val="21"/>
          <w:highlight w:val="none"/>
          <w:u w:val="none"/>
          <w:lang w:val="en-US" w:eastAsia="zh-CN"/>
        </w:rPr>
        <w:t>3.</w:t>
      </w:r>
      <w:r>
        <w:rPr>
          <w:rFonts w:hint="eastAsia" w:ascii="宋体" w:hAnsi="宋体"/>
          <w:color w:val="auto"/>
          <w:szCs w:val="21"/>
          <w:highlight w:val="none"/>
          <w:u w:val="none"/>
        </w:rPr>
        <w:t>采购清单报价表中综合单价在合同履行期间不调整。</w:t>
      </w:r>
    </w:p>
    <w:p>
      <w:pPr>
        <w:adjustRightInd w:val="0"/>
        <w:snapToGrid w:val="0"/>
        <w:spacing w:line="360" w:lineRule="auto"/>
        <w:ind w:firstLine="420" w:firstLineChars="200"/>
        <w:rPr>
          <w:rFonts w:ascii="宋体" w:hAnsi="宋体"/>
          <w:color w:val="auto"/>
          <w:szCs w:val="21"/>
          <w:highlight w:val="none"/>
          <w:u w:val="double"/>
        </w:rPr>
      </w:pPr>
      <w:r>
        <w:rPr>
          <w:rFonts w:hint="eastAsia" w:ascii="宋体" w:hAnsi="宋体"/>
          <w:color w:val="auto"/>
          <w:szCs w:val="21"/>
          <w:highlight w:val="none"/>
          <w:u w:val="double"/>
          <w:lang w:val="en-US" w:eastAsia="zh-CN"/>
        </w:rPr>
        <w:t>4.</w:t>
      </w:r>
      <w:r>
        <w:rPr>
          <w:rFonts w:ascii="宋体" w:hAnsi="宋体"/>
          <w:color w:val="auto"/>
          <w:szCs w:val="21"/>
          <w:highlight w:val="none"/>
          <w:u w:val="double"/>
        </w:rPr>
        <w:t>采购清单中的各项费用货币单位均为人民币(元)。</w:t>
      </w:r>
    </w:p>
    <w:p>
      <w:pPr>
        <w:bidi w:val="0"/>
        <w:rPr>
          <w:rFonts w:hint="eastAsia"/>
          <w:lang w:val="en-US" w:eastAsia="zh-CN"/>
        </w:rPr>
      </w:pPr>
    </w:p>
    <w:p>
      <w:pPr>
        <w:numPr>
          <w:ilvl w:val="0"/>
          <w:numId w:val="9"/>
        </w:numPr>
        <w:spacing w:line="360" w:lineRule="auto"/>
        <w:jc w:val="center"/>
        <w:rPr>
          <w:rFonts w:hint="eastAsia" w:ascii="宋体" w:hAnsi="宋体"/>
          <w:b/>
          <w:color w:val="auto"/>
          <w:highlight w:val="none"/>
          <w:u w:val="none"/>
        </w:rPr>
      </w:pPr>
      <w:r>
        <w:rPr>
          <w:rFonts w:hint="eastAsia" w:ascii="宋体" w:hAnsi="宋体"/>
          <w:b/>
          <w:color w:val="auto"/>
          <w:highlight w:val="none"/>
          <w:u w:val="none"/>
        </w:rPr>
        <w:t>报价清单表</w:t>
      </w:r>
    </w:p>
    <w:tbl>
      <w:tblPr>
        <w:tblStyle w:val="27"/>
        <w:tblW w:w="88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4061"/>
        <w:gridCol w:w="1922"/>
        <w:gridCol w:w="21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781" w:type="dxa"/>
            <w:vAlign w:val="center"/>
          </w:tcPr>
          <w:p>
            <w:pPr>
              <w:pStyle w:val="25"/>
              <w:ind w:left="0" w:leftChars="0" w:firstLine="0" w:firstLineChars="0"/>
              <w:jc w:val="center"/>
              <w:rPr>
                <w:rFonts w:hint="eastAsia" w:ascii="宋体" w:hAnsi="宋体" w:eastAsia="宋体" w:cs="宋体"/>
                <w:color w:val="000000"/>
                <w:sz w:val="21"/>
                <w:szCs w:val="21"/>
                <w:highlight w:val="none"/>
                <w:vertAlign w:val="baseline"/>
                <w:lang w:val="en-US" w:eastAsia="zh-CN"/>
              </w:rPr>
            </w:pPr>
            <w:r>
              <w:rPr>
                <w:rFonts w:hint="eastAsia" w:ascii="宋体" w:hAnsi="宋体" w:eastAsia="宋体" w:cs="宋体"/>
                <w:color w:val="000000"/>
                <w:sz w:val="21"/>
                <w:szCs w:val="21"/>
                <w:highlight w:val="none"/>
                <w:vertAlign w:val="baseline"/>
                <w:lang w:val="en-US" w:eastAsia="zh-CN"/>
              </w:rPr>
              <w:t>序号</w:t>
            </w:r>
          </w:p>
        </w:tc>
        <w:tc>
          <w:tcPr>
            <w:tcW w:w="4061" w:type="dxa"/>
            <w:vAlign w:val="center"/>
          </w:tcPr>
          <w:p>
            <w:pPr>
              <w:pStyle w:val="25"/>
              <w:ind w:left="0" w:leftChars="0" w:firstLine="0" w:firstLineChars="0"/>
              <w:jc w:val="center"/>
              <w:rPr>
                <w:rFonts w:hint="default"/>
                <w:lang w:val="en-US" w:eastAsia="zh-CN"/>
              </w:rPr>
            </w:pPr>
            <w:r>
              <w:rPr>
                <w:rFonts w:hint="eastAsia"/>
                <w:lang w:val="en-US" w:eastAsia="zh-CN"/>
              </w:rPr>
              <w:t>门窗采购项目</w:t>
            </w:r>
          </w:p>
        </w:tc>
        <w:tc>
          <w:tcPr>
            <w:tcW w:w="1922" w:type="dxa"/>
            <w:vAlign w:val="center"/>
          </w:tcPr>
          <w:p>
            <w:pPr>
              <w:pStyle w:val="25"/>
              <w:ind w:left="0" w:leftChars="0" w:firstLine="0" w:firstLineChars="0"/>
              <w:jc w:val="center"/>
              <w:rPr>
                <w:rFonts w:hint="eastAsia" w:ascii="宋体" w:hAnsi="宋体" w:eastAsia="宋体" w:cs="宋体"/>
                <w:color w:val="000000"/>
                <w:sz w:val="21"/>
                <w:szCs w:val="21"/>
                <w:highlight w:val="none"/>
                <w:vertAlign w:val="baseline"/>
                <w:lang w:val="en-US" w:eastAsia="zh-CN"/>
              </w:rPr>
            </w:pPr>
            <w:r>
              <w:rPr>
                <w:rFonts w:hint="eastAsia" w:ascii="宋体" w:hAnsi="宋体" w:cs="宋体"/>
                <w:color w:val="000000"/>
                <w:sz w:val="21"/>
                <w:szCs w:val="21"/>
                <w:highlight w:val="none"/>
                <w:vertAlign w:val="baseline"/>
                <w:lang w:val="en-US" w:eastAsia="zh-CN"/>
              </w:rPr>
              <w:t>总计金额（元）</w:t>
            </w:r>
          </w:p>
        </w:tc>
        <w:tc>
          <w:tcPr>
            <w:tcW w:w="2119" w:type="dxa"/>
            <w:vAlign w:val="center"/>
          </w:tcPr>
          <w:p>
            <w:pPr>
              <w:pStyle w:val="25"/>
              <w:ind w:left="0" w:leftChars="0" w:firstLine="0" w:firstLineChars="0"/>
              <w:jc w:val="center"/>
              <w:rPr>
                <w:rFonts w:hint="eastAsia" w:ascii="宋体" w:hAnsi="宋体" w:eastAsia="宋体" w:cs="宋体"/>
                <w:color w:val="000000"/>
                <w:sz w:val="21"/>
                <w:szCs w:val="21"/>
                <w:highlight w:val="none"/>
                <w:vertAlign w:val="baseline"/>
                <w:lang w:val="en-US" w:eastAsia="zh-CN"/>
              </w:rPr>
            </w:pPr>
            <w:r>
              <w:rPr>
                <w:rFonts w:hint="eastAsia" w:ascii="宋体" w:hAnsi="宋体" w:eastAsia="宋体" w:cs="宋体"/>
                <w:color w:val="000000"/>
                <w:sz w:val="21"/>
                <w:szCs w:val="21"/>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781" w:type="dxa"/>
            <w:vAlign w:val="center"/>
          </w:tcPr>
          <w:p>
            <w:pPr>
              <w:pStyle w:val="25"/>
              <w:ind w:left="0" w:leftChars="0" w:firstLine="0" w:firstLineChars="0"/>
              <w:jc w:val="center"/>
              <w:rPr>
                <w:rFonts w:hint="default" w:ascii="宋体" w:hAnsi="宋体" w:eastAsia="宋体" w:cs="宋体"/>
                <w:color w:val="000000"/>
                <w:sz w:val="21"/>
                <w:szCs w:val="21"/>
                <w:highlight w:val="none"/>
                <w:vertAlign w:val="baseline"/>
                <w:lang w:val="en-US" w:eastAsia="zh-CN"/>
              </w:rPr>
            </w:pPr>
            <w:r>
              <w:rPr>
                <w:rFonts w:hint="eastAsia" w:ascii="宋体" w:hAnsi="宋体" w:eastAsia="宋体" w:cs="宋体"/>
                <w:color w:val="000000"/>
                <w:sz w:val="21"/>
                <w:szCs w:val="21"/>
                <w:highlight w:val="none"/>
                <w:vertAlign w:val="baseline"/>
                <w:lang w:val="en-US" w:eastAsia="zh-CN"/>
              </w:rPr>
              <w:t>1</w:t>
            </w:r>
          </w:p>
        </w:tc>
        <w:tc>
          <w:tcPr>
            <w:tcW w:w="4061" w:type="dxa"/>
            <w:vAlign w:val="center"/>
          </w:tcPr>
          <w:p>
            <w:pPr>
              <w:pStyle w:val="25"/>
              <w:ind w:left="0" w:leftChars="0" w:firstLine="0" w:firstLineChars="0"/>
              <w:jc w:val="center"/>
              <w:rPr>
                <w:rFonts w:hint="default" w:ascii="宋体" w:hAnsi="宋体" w:eastAsia="宋体" w:cs="宋体"/>
                <w:color w:val="000000"/>
                <w:sz w:val="21"/>
                <w:szCs w:val="21"/>
                <w:highlight w:val="none"/>
                <w:vertAlign w:val="baseline"/>
                <w:lang w:val="en-US" w:eastAsia="zh-CN"/>
              </w:rPr>
            </w:pPr>
            <w:r>
              <w:rPr>
                <w:rFonts w:hint="eastAsia"/>
                <w:lang w:val="en-US" w:eastAsia="zh-CN"/>
              </w:rPr>
              <w:t>合计</w:t>
            </w:r>
          </w:p>
        </w:tc>
        <w:tc>
          <w:tcPr>
            <w:tcW w:w="1922" w:type="dxa"/>
            <w:vAlign w:val="center"/>
          </w:tcPr>
          <w:p>
            <w:pPr>
              <w:pStyle w:val="25"/>
              <w:ind w:left="0" w:leftChars="0" w:firstLine="420" w:firstLineChars="200"/>
              <w:jc w:val="both"/>
              <w:rPr>
                <w:rFonts w:hint="default" w:ascii="宋体" w:hAnsi="宋体" w:eastAsia="宋体" w:cs="宋体"/>
                <w:color w:val="000000"/>
                <w:sz w:val="21"/>
                <w:szCs w:val="21"/>
                <w:highlight w:val="none"/>
                <w:vertAlign w:val="baseline"/>
                <w:lang w:val="en-US" w:eastAsia="zh-CN"/>
              </w:rPr>
            </w:pPr>
          </w:p>
        </w:tc>
        <w:tc>
          <w:tcPr>
            <w:tcW w:w="2119" w:type="dxa"/>
            <w:vAlign w:val="center"/>
          </w:tcPr>
          <w:p>
            <w:pPr>
              <w:pStyle w:val="25"/>
              <w:ind w:left="0" w:leftChars="0" w:firstLine="0" w:firstLineChars="0"/>
              <w:jc w:val="both"/>
              <w:rPr>
                <w:rFonts w:hint="eastAsia" w:ascii="宋体" w:hAnsi="宋体" w:eastAsia="宋体" w:cs="宋体"/>
                <w:color w:val="000000"/>
                <w:sz w:val="21"/>
                <w:szCs w:val="21"/>
                <w:highlight w:val="none"/>
                <w:vertAlign w:val="baseline"/>
                <w:lang w:val="en-US" w:eastAsia="zh-CN"/>
              </w:rPr>
            </w:pPr>
            <w:r>
              <w:rPr>
                <w:rFonts w:hint="eastAsia" w:ascii="Times New Roman" w:hAnsi="Times New Roman" w:cs="Times New Roman"/>
                <w:b w:val="0"/>
                <w:color w:val="000000"/>
                <w:sz w:val="21"/>
                <w:szCs w:val="22"/>
                <w:highlight w:val="none"/>
                <w:u w:val="none"/>
                <w:lang w:val="en-US" w:eastAsia="zh-CN"/>
              </w:rPr>
              <w:t>含税（13%）增值税专用发票 ，详见附件报价单。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4842" w:type="dxa"/>
            <w:gridSpan w:val="2"/>
            <w:vAlign w:val="center"/>
          </w:tcPr>
          <w:p>
            <w:pPr>
              <w:pStyle w:val="25"/>
              <w:jc w:val="center"/>
              <w:rPr>
                <w:rFonts w:hint="eastAsia" w:ascii="宋体" w:hAnsi="宋体" w:eastAsia="宋体" w:cs="宋体"/>
                <w:color w:val="000000"/>
                <w:sz w:val="21"/>
                <w:szCs w:val="21"/>
                <w:highlight w:val="none"/>
                <w:vertAlign w:val="baseline"/>
                <w:lang w:val="en-US" w:eastAsia="zh-CN"/>
              </w:rPr>
            </w:pPr>
            <w:r>
              <w:rPr>
                <w:rFonts w:hint="eastAsia" w:ascii="宋体" w:hAnsi="宋体" w:eastAsia="宋体" w:cs="宋体"/>
                <w:color w:val="000000"/>
                <w:sz w:val="21"/>
                <w:szCs w:val="21"/>
                <w:highlight w:val="none"/>
                <w:vertAlign w:val="baseline"/>
                <w:lang w:val="en-US" w:eastAsia="zh-CN"/>
              </w:rPr>
              <w:t>总合计金额（元）</w:t>
            </w:r>
          </w:p>
        </w:tc>
        <w:tc>
          <w:tcPr>
            <w:tcW w:w="4041" w:type="dxa"/>
            <w:gridSpan w:val="2"/>
            <w:vAlign w:val="center"/>
          </w:tcPr>
          <w:p>
            <w:pPr>
              <w:pStyle w:val="25"/>
              <w:jc w:val="center"/>
              <w:rPr>
                <w:rFonts w:hint="eastAsia" w:ascii="宋体" w:hAnsi="宋体" w:eastAsia="宋体" w:cs="宋体"/>
                <w:color w:val="000000"/>
                <w:sz w:val="21"/>
                <w:szCs w:val="21"/>
                <w:highlight w:val="none"/>
                <w:vertAlign w:val="baseline"/>
                <w:lang w:val="en-US" w:eastAsia="zh-CN"/>
              </w:rPr>
            </w:pPr>
          </w:p>
        </w:tc>
      </w:tr>
    </w:tbl>
    <w:p>
      <w:pPr>
        <w:pStyle w:val="25"/>
        <w:ind w:left="0" w:leftChars="0" w:firstLine="0" w:firstLineChars="0"/>
        <w:rPr>
          <w:rFonts w:hint="eastAsia" w:ascii="宋体" w:hAnsi="宋体"/>
          <w:color w:val="auto"/>
          <w:szCs w:val="21"/>
          <w:highlight w:val="none"/>
          <w:u w:val="none"/>
        </w:rPr>
      </w:pPr>
    </w:p>
    <w:p>
      <w:pPr>
        <w:ind w:right="760"/>
        <w:jc w:val="both"/>
        <w:rPr>
          <w:rFonts w:ascii="宋体" w:hAnsi="宋体"/>
          <w:color w:val="auto"/>
          <w:szCs w:val="21"/>
          <w:highlight w:val="none"/>
          <w:u w:val="none"/>
        </w:rPr>
      </w:pP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报</w:t>
      </w: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价</w:t>
      </w: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人：</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rPr>
        <w:t>（盖章 ）</w:t>
      </w:r>
    </w:p>
    <w:p>
      <w:pPr>
        <w:ind w:right="480" w:firstLine="1470" w:firstLineChars="700"/>
        <w:jc w:val="right"/>
        <w:rPr>
          <w:rFonts w:ascii="宋体" w:hAnsi="宋体"/>
          <w:color w:val="auto"/>
          <w:szCs w:val="21"/>
          <w:highlight w:val="none"/>
          <w:u w:val="none"/>
        </w:rPr>
      </w:pPr>
    </w:p>
    <w:p>
      <w:pPr>
        <w:ind w:right="480"/>
        <w:jc w:val="both"/>
        <w:rPr>
          <w:rFonts w:ascii="宋体" w:hAnsi="宋体"/>
          <w:color w:val="auto"/>
          <w:szCs w:val="21"/>
          <w:highlight w:val="none"/>
          <w:u w:val="none"/>
        </w:rPr>
      </w:pPr>
      <w:r>
        <w:rPr>
          <w:rFonts w:hint="eastAsia" w:ascii="宋体" w:hAnsi="宋体"/>
          <w:color w:val="auto"/>
          <w:szCs w:val="21"/>
          <w:highlight w:val="none"/>
          <w:u w:val="none"/>
        </w:rPr>
        <w:t>报价人法定代表人或其授权的代理人：</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rPr>
        <w:t>（签字）</w:t>
      </w:r>
    </w:p>
    <w:p>
      <w:pPr>
        <w:pStyle w:val="25"/>
        <w:rPr>
          <w:color w:val="auto"/>
          <w:highlight w:val="none"/>
        </w:rPr>
      </w:pPr>
    </w:p>
    <w:p>
      <w:pPr>
        <w:pStyle w:val="25"/>
        <w:ind w:left="0" w:leftChars="0" w:firstLine="0" w:firstLineChars="0"/>
        <w:jc w:val="both"/>
        <w:rPr>
          <w:rFonts w:hint="eastAsia"/>
          <w:color w:val="auto"/>
          <w:highlight w:val="none"/>
          <w:lang w:val="en-US" w:eastAsia="zh-CN"/>
        </w:rPr>
      </w:pPr>
      <w:r>
        <w:rPr>
          <w:rFonts w:hint="eastAsia"/>
          <w:color w:val="auto"/>
          <w:highlight w:val="none"/>
          <w:lang w:val="en-US" w:eastAsia="zh-CN"/>
        </w:rPr>
        <w:t xml:space="preserve"> 日    期：2024年  月  日</w:t>
      </w:r>
    </w:p>
    <w:p>
      <w:pPr>
        <w:pStyle w:val="24"/>
        <w:rPr>
          <w:rFonts w:hint="eastAsia"/>
          <w:lang w:val="en-US" w:eastAsia="zh-CN"/>
        </w:rPr>
      </w:pPr>
    </w:p>
    <w:p>
      <w:pPr>
        <w:pStyle w:val="24"/>
        <w:rPr>
          <w:rFonts w:hint="eastAsia"/>
          <w:lang w:val="en-US" w:eastAsia="zh-CN"/>
        </w:rPr>
      </w:pPr>
    </w:p>
    <w:p>
      <w:pPr>
        <w:pStyle w:val="24"/>
        <w:rPr>
          <w:rFonts w:hint="eastAsia"/>
          <w:lang w:val="en-US" w:eastAsia="zh-CN"/>
        </w:rPr>
      </w:pPr>
    </w:p>
    <w:p>
      <w:pPr>
        <w:pStyle w:val="24"/>
        <w:rPr>
          <w:rFonts w:hint="eastAsia"/>
          <w:lang w:val="en-US" w:eastAsia="zh-CN"/>
        </w:rPr>
      </w:pPr>
    </w:p>
    <w:p>
      <w:pPr>
        <w:pStyle w:val="24"/>
        <w:rPr>
          <w:rFonts w:hint="eastAsia"/>
          <w:lang w:val="en-US" w:eastAsia="zh-CN"/>
        </w:rPr>
      </w:pPr>
    </w:p>
    <w:p>
      <w:pPr>
        <w:rPr>
          <w:rFonts w:hint="eastAsia"/>
          <w:lang w:val="en-US" w:eastAsia="zh-CN"/>
        </w:rPr>
      </w:pPr>
      <w:r>
        <w:rPr>
          <w:rFonts w:hint="eastAsia"/>
          <w:b/>
          <w:bCs/>
          <w:sz w:val="24"/>
          <w:szCs w:val="24"/>
          <w:lang w:val="en-US" w:eastAsia="zh-CN"/>
        </w:rPr>
        <w:t>（后附所投包段的清单文件，详见附件清单）</w:t>
      </w:r>
      <w:r>
        <w:rPr>
          <w:rFonts w:hint="eastAsia"/>
          <w:lang w:val="en-US" w:eastAsia="zh-CN"/>
        </w:rPr>
        <w:br w:type="page"/>
      </w:r>
    </w:p>
    <w:p>
      <w:pPr>
        <w:pStyle w:val="24"/>
        <w:rPr>
          <w:rFonts w:hint="eastAsia"/>
          <w:lang w:val="en-US" w:eastAsia="zh-CN"/>
        </w:rPr>
      </w:pPr>
    </w:p>
    <w:p>
      <w:pPr>
        <w:pStyle w:val="16"/>
        <w:adjustRightInd w:val="0"/>
        <w:snapToGrid w:val="0"/>
        <w:jc w:val="center"/>
        <w:outlineLvl w:val="1"/>
        <w:rPr>
          <w:rFonts w:ascii="Times New Roman" w:hAnsi="Times New Roman" w:eastAsia="华文中宋" w:cs="Times New Roman"/>
          <w:b/>
          <w:sz w:val="24"/>
          <w:szCs w:val="24"/>
        </w:rPr>
      </w:pPr>
      <w:r>
        <w:rPr>
          <w:rFonts w:ascii="Times New Roman" w:hAnsi="Times New Roman" w:eastAsia="华文中宋" w:cs="Times New Roman"/>
          <w:b/>
          <w:smallCaps/>
          <w:sz w:val="24"/>
          <w:szCs w:val="24"/>
        </w:rPr>
        <w:t>三、</w:t>
      </w:r>
      <w:r>
        <w:rPr>
          <w:rFonts w:hint="eastAsia" w:ascii="Times New Roman" w:hAnsi="Times New Roman" w:eastAsia="华文中宋" w:cs="Times New Roman"/>
          <w:b/>
          <w:smallCaps/>
          <w:sz w:val="24"/>
          <w:szCs w:val="24"/>
          <w:lang w:eastAsia="zh-CN"/>
        </w:rPr>
        <w:t>响应</w:t>
      </w:r>
      <w:r>
        <w:rPr>
          <w:rFonts w:ascii="Times New Roman" w:hAnsi="Times New Roman" w:eastAsia="华文中宋" w:cs="Times New Roman"/>
          <w:b/>
          <w:sz w:val="24"/>
          <w:szCs w:val="24"/>
        </w:rPr>
        <w:t>报价需要说明的其他资料</w:t>
      </w:r>
    </w:p>
    <w:p>
      <w:pPr>
        <w:adjustRightInd w:val="0"/>
        <w:snapToGrid w:val="0"/>
        <w:ind w:firstLine="480" w:firstLineChars="200"/>
        <w:jc w:val="center"/>
        <w:rPr>
          <w:rFonts w:ascii="Times New Roman" w:hAnsi="Times New Roman" w:cs="Times New Roman"/>
          <w:sz w:val="24"/>
        </w:rPr>
      </w:pPr>
      <w:r>
        <w:rPr>
          <w:rFonts w:hint="eastAsia" w:ascii="Times New Roman" w:hAnsi="Times New Roman" w:cs="Times New Roman"/>
          <w:sz w:val="24"/>
          <w:lang w:eastAsia="zh-CN"/>
        </w:rPr>
        <w:t>响应</w:t>
      </w:r>
      <w:r>
        <w:rPr>
          <w:rFonts w:ascii="Times New Roman" w:hAnsi="Times New Roman" w:cs="Times New Roman"/>
          <w:sz w:val="24"/>
        </w:rPr>
        <w:t>单位认为需对其</w:t>
      </w:r>
      <w:r>
        <w:rPr>
          <w:rFonts w:hint="eastAsia" w:ascii="Times New Roman" w:hAnsi="Times New Roman" w:cs="Times New Roman"/>
          <w:sz w:val="24"/>
          <w:lang w:eastAsia="zh-CN"/>
        </w:rPr>
        <w:t>响应</w:t>
      </w:r>
      <w:r>
        <w:rPr>
          <w:rFonts w:ascii="Times New Roman" w:hAnsi="Times New Roman" w:cs="Times New Roman"/>
          <w:sz w:val="24"/>
        </w:rPr>
        <w:t>报价进行其他补充说明及证明材料</w:t>
      </w:r>
    </w:p>
    <w:p>
      <w:pPr>
        <w:pStyle w:val="25"/>
        <w:rPr>
          <w:rFonts w:ascii="Times New Roman" w:hAnsi="Times New Roman" w:cs="Times New Roman"/>
          <w:sz w:val="24"/>
        </w:rPr>
      </w:pPr>
    </w:p>
    <w:p>
      <w:pPr>
        <w:rPr>
          <w:rFonts w:ascii="Times New Roman" w:hAnsi="Times New Roman" w:cs="Times New Roman"/>
          <w:sz w:val="24"/>
        </w:rPr>
      </w:pPr>
    </w:p>
    <w:p>
      <w:pPr>
        <w:pStyle w:val="25"/>
        <w:rPr>
          <w:rFonts w:ascii="Times New Roman" w:hAnsi="Times New Roman" w:cs="Times New Roman"/>
          <w:sz w:val="24"/>
        </w:rPr>
      </w:pPr>
    </w:p>
    <w:p>
      <w:pPr>
        <w:rPr>
          <w:rFonts w:ascii="Times New Roman" w:hAnsi="Times New Roman" w:cs="Times New Roman"/>
          <w:sz w:val="24"/>
        </w:rPr>
      </w:pPr>
    </w:p>
    <w:p>
      <w:pPr>
        <w:pStyle w:val="25"/>
        <w:rPr>
          <w:rFonts w:ascii="Times New Roman" w:hAnsi="Times New Roman" w:cs="Times New Roman"/>
          <w:sz w:val="24"/>
        </w:rPr>
      </w:pPr>
    </w:p>
    <w:p>
      <w:pPr>
        <w:rPr>
          <w:rFonts w:ascii="Times New Roman" w:hAnsi="Times New Roman" w:cs="Times New Roman"/>
          <w:sz w:val="24"/>
        </w:rPr>
      </w:pPr>
    </w:p>
    <w:p>
      <w:pPr>
        <w:pStyle w:val="25"/>
        <w:rPr>
          <w:rFonts w:ascii="Times New Roman" w:hAnsi="Times New Roman" w:cs="Times New Roman"/>
          <w:sz w:val="24"/>
        </w:rPr>
      </w:pPr>
    </w:p>
    <w:p>
      <w:pPr>
        <w:rPr>
          <w:rFonts w:ascii="Times New Roman" w:hAnsi="Times New Roman" w:cs="Times New Roman"/>
          <w:sz w:val="24"/>
        </w:rPr>
      </w:pPr>
    </w:p>
    <w:p>
      <w:pPr>
        <w:pStyle w:val="25"/>
        <w:rPr>
          <w:rFonts w:ascii="Times New Roman" w:hAnsi="Times New Roman" w:cs="Times New Roman"/>
          <w:sz w:val="24"/>
        </w:rPr>
      </w:pPr>
    </w:p>
    <w:p>
      <w:pPr>
        <w:rPr>
          <w:rFonts w:ascii="Times New Roman" w:hAnsi="Times New Roman" w:cs="Times New Roman"/>
          <w:sz w:val="24"/>
        </w:rPr>
      </w:pPr>
    </w:p>
    <w:p>
      <w:pPr>
        <w:pStyle w:val="25"/>
        <w:rPr>
          <w:rFonts w:ascii="Times New Roman" w:hAnsi="Times New Roman" w:cs="Times New Roman"/>
          <w:sz w:val="24"/>
        </w:rPr>
      </w:pPr>
    </w:p>
    <w:p>
      <w:pPr>
        <w:rPr>
          <w:rFonts w:ascii="Times New Roman" w:hAnsi="Times New Roman" w:cs="Times New Roman"/>
          <w:sz w:val="24"/>
        </w:rPr>
      </w:pPr>
    </w:p>
    <w:p>
      <w:pPr>
        <w:pStyle w:val="25"/>
        <w:rPr>
          <w:rFonts w:ascii="Times New Roman" w:hAnsi="Times New Roman" w:cs="Times New Roman"/>
          <w:sz w:val="24"/>
        </w:rPr>
      </w:pPr>
    </w:p>
    <w:p>
      <w:pPr>
        <w:rPr>
          <w:rFonts w:ascii="Times New Roman" w:hAnsi="Times New Roman" w:cs="Times New Roman"/>
          <w:sz w:val="24"/>
        </w:rPr>
      </w:pPr>
    </w:p>
    <w:p>
      <w:pPr>
        <w:pStyle w:val="25"/>
        <w:rPr>
          <w:rFonts w:ascii="Times New Roman" w:hAnsi="Times New Roman" w:cs="Times New Roman"/>
          <w:sz w:val="24"/>
        </w:rPr>
      </w:pPr>
    </w:p>
    <w:p>
      <w:pPr>
        <w:rPr>
          <w:rFonts w:ascii="Times New Roman" w:hAnsi="Times New Roman" w:cs="Times New Roman"/>
          <w:sz w:val="24"/>
        </w:rPr>
      </w:pPr>
      <w:r>
        <w:rPr>
          <w:rFonts w:ascii="Times New Roman" w:hAnsi="Times New Roman" w:cs="Times New Roman"/>
          <w:sz w:val="24"/>
        </w:rPr>
        <w:br w:type="page"/>
      </w:r>
    </w:p>
    <w:p>
      <w:pPr>
        <w:pStyle w:val="25"/>
        <w:rPr>
          <w:rFonts w:ascii="Times New Roman" w:hAnsi="Times New Roman" w:cs="Times New Roman"/>
          <w:sz w:val="24"/>
        </w:rPr>
      </w:pPr>
    </w:p>
    <w:p>
      <w:pPr>
        <w:pageBreakBefore w:val="0"/>
        <w:kinsoku/>
        <w:overflowPunct/>
        <w:bidi w:val="0"/>
        <w:adjustRightInd w:val="0"/>
        <w:snapToGrid w:val="0"/>
        <w:spacing w:beforeAutospacing="0" w:afterAutospacing="0" w:line="240" w:lineRule="auto"/>
        <w:ind w:left="0" w:leftChars="0" w:right="0" w:rightChars="0"/>
        <w:rPr>
          <w:rFonts w:hint="default" w:ascii="Times New Roman" w:hAnsi="Times New Roman" w:eastAsia="黑体" w:cs="Times New Roman"/>
          <w:sz w:val="28"/>
          <w:szCs w:val="28"/>
        </w:rPr>
      </w:pPr>
      <w:r>
        <w:rPr>
          <w:rFonts w:hint="default" w:ascii="Times New Roman" w:hAnsi="Times New Roman" w:eastAsia="黑体" w:cs="Times New Roman"/>
          <w:sz w:val="28"/>
          <w:szCs w:val="28"/>
        </w:rPr>
        <w:t>附件一：</w:t>
      </w:r>
      <w:r>
        <w:rPr>
          <w:rFonts w:hint="default" w:ascii="Times New Roman" w:hAnsi="Times New Roman" w:cs="Times New Roman"/>
        </w:rPr>
        <w:t xml:space="preserve"> </w:t>
      </w:r>
      <w:r>
        <w:rPr>
          <w:rFonts w:hint="eastAsia" w:ascii="Times New Roman" w:hAnsi="Times New Roman" w:eastAsia="黑体" w:cs="Times New Roman"/>
          <w:sz w:val="28"/>
          <w:szCs w:val="28"/>
          <w:lang w:eastAsia="zh-CN"/>
        </w:rPr>
        <w:t>响应</w:t>
      </w:r>
      <w:r>
        <w:rPr>
          <w:rFonts w:hint="default" w:ascii="Times New Roman" w:hAnsi="Times New Roman" w:eastAsia="黑体" w:cs="Times New Roman"/>
          <w:sz w:val="28"/>
          <w:szCs w:val="28"/>
        </w:rPr>
        <w:t>保证金退还账户说明</w:t>
      </w:r>
    </w:p>
    <w:p>
      <w:pPr>
        <w:pageBreakBefore w:val="0"/>
        <w:kinsoku/>
        <w:overflowPunct/>
        <w:bidi w:val="0"/>
        <w:adjustRightInd w:val="0"/>
        <w:snapToGrid w:val="0"/>
        <w:spacing w:beforeAutospacing="0" w:afterAutospacing="0" w:line="240" w:lineRule="auto"/>
        <w:ind w:left="0" w:leftChars="0" w:right="0" w:rightChars="0"/>
        <w:jc w:val="center"/>
        <w:rPr>
          <w:rFonts w:hint="default" w:ascii="Times New Roman" w:hAnsi="Times New Roman" w:eastAsia="黑体" w:cs="Times New Roman"/>
          <w:sz w:val="32"/>
          <w:szCs w:val="32"/>
        </w:rPr>
      </w:pPr>
      <w:r>
        <w:rPr>
          <w:rFonts w:hint="default" w:ascii="Times New Roman" w:hAnsi="Times New Roman" w:eastAsia="黑体" w:cs="Times New Roman"/>
          <w:sz w:val="28"/>
          <w:szCs w:val="28"/>
        </w:rPr>
        <w:t xml:space="preserve">    </w:t>
      </w:r>
      <w:r>
        <w:rPr>
          <w:rFonts w:hint="eastAsia" w:ascii="Times New Roman" w:hAnsi="Times New Roman" w:eastAsia="黑体" w:cs="Times New Roman"/>
          <w:sz w:val="32"/>
          <w:szCs w:val="32"/>
          <w:lang w:eastAsia="zh-CN"/>
        </w:rPr>
        <w:t>响应</w:t>
      </w:r>
      <w:r>
        <w:rPr>
          <w:rFonts w:hint="default" w:ascii="Times New Roman" w:hAnsi="Times New Roman" w:eastAsia="黑体" w:cs="Times New Roman"/>
          <w:sz w:val="32"/>
          <w:szCs w:val="32"/>
        </w:rPr>
        <w:t>保证金退还账户说明</w:t>
      </w:r>
    </w:p>
    <w:p>
      <w:pPr>
        <w:pageBreakBefore w:val="0"/>
        <w:kinsoku/>
        <w:overflowPunct/>
        <w:bidi w:val="0"/>
        <w:adjustRightInd w:val="0"/>
        <w:snapToGrid w:val="0"/>
        <w:spacing w:beforeAutospacing="0" w:afterAutospacing="0" w:line="240" w:lineRule="auto"/>
        <w:ind w:left="0" w:leftChars="0" w:right="0" w:rightChars="0"/>
        <w:rPr>
          <w:rFonts w:hint="default" w:ascii="Times New Roman" w:hAnsi="Times New Roman" w:eastAsia="黑体" w:cs="Times New Roman"/>
          <w:szCs w:val="21"/>
        </w:rPr>
      </w:pPr>
    </w:p>
    <w:p>
      <w:pPr>
        <w:pageBreakBefore w:val="0"/>
        <w:kinsoku/>
        <w:overflowPunct/>
        <w:bidi w:val="0"/>
        <w:adjustRightInd w:val="0"/>
        <w:snapToGrid w:val="0"/>
        <w:spacing w:beforeAutospacing="0" w:afterAutospacing="0" w:line="240" w:lineRule="auto"/>
        <w:ind w:left="0" w:leftChars="0" w:right="0" w:rightChars="0"/>
        <w:rPr>
          <w:rFonts w:hint="default" w:ascii="Times New Roman" w:hAnsi="Times New Roman" w:cs="Times New Roman"/>
          <w:sz w:val="24"/>
          <w:szCs w:val="24"/>
        </w:rPr>
      </w:pPr>
      <w:r>
        <w:rPr>
          <w:rFonts w:hint="default" w:ascii="Times New Roman" w:hAnsi="Times New Roman" w:cs="Times New Roman"/>
          <w:sz w:val="24"/>
          <w:szCs w:val="24"/>
          <w:u w:val="single"/>
        </w:rPr>
        <w:t xml:space="preserve">  安徽交控建设工程集团有限公司</w:t>
      </w:r>
      <w:r>
        <w:rPr>
          <w:rFonts w:hint="eastAsia" w:ascii="Times New Roman" w:hAnsi="Times New Roman" w:cs="Times New Roman"/>
          <w:sz w:val="24"/>
          <w:szCs w:val="24"/>
          <w:u w:val="single"/>
          <w:lang w:val="en-US" w:eastAsia="zh-CN"/>
        </w:rPr>
        <w:t xml:space="preserve">  </w:t>
      </w:r>
      <w:r>
        <w:rPr>
          <w:rFonts w:hint="default" w:ascii="Times New Roman" w:hAnsi="Times New Roman" w:cs="Times New Roman"/>
          <w:sz w:val="24"/>
          <w:szCs w:val="24"/>
        </w:rPr>
        <w:t>：</w:t>
      </w:r>
    </w:p>
    <w:p>
      <w:pPr>
        <w:pageBreakBefore w:val="0"/>
        <w:kinsoku/>
        <w:overflowPunct/>
        <w:bidi w:val="0"/>
        <w:adjustRightInd w:val="0"/>
        <w:snapToGrid w:val="0"/>
        <w:spacing w:beforeAutospacing="0" w:afterAutospacing="0" w:line="240" w:lineRule="auto"/>
        <w:ind w:left="0" w:leftChars="0" w:right="0" w:rightChars="0"/>
        <w:rPr>
          <w:rFonts w:hint="default" w:ascii="Times New Roman" w:hAnsi="Times New Roman" w:cs="Times New Roman"/>
          <w:sz w:val="24"/>
          <w:szCs w:val="24"/>
        </w:rPr>
      </w:pPr>
    </w:p>
    <w:p>
      <w:pPr>
        <w:pageBreakBefore w:val="0"/>
        <w:kinsoku/>
        <w:overflowPunct/>
        <w:bidi w:val="0"/>
        <w:adjustRightInd w:val="0"/>
        <w:snapToGrid w:val="0"/>
        <w:spacing w:beforeAutospacing="0" w:afterAutospacing="0" w:line="240" w:lineRule="auto"/>
        <w:ind w:left="0" w:leftChars="0" w:right="0" w:rightChars="0"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我单位于</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年</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月</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日转账的用于</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 xml:space="preserve"> (项目名称)</w:t>
      </w:r>
      <w:r>
        <w:rPr>
          <w:rFonts w:hint="eastAsia" w:ascii="Times New Roman" w:hAnsi="Times New Roman" w:cs="Times New Roman"/>
          <w:sz w:val="24"/>
          <w:szCs w:val="24"/>
          <w:lang w:val="en-US" w:eastAsia="zh-CN"/>
        </w:rPr>
        <w:t>询比采购</w:t>
      </w:r>
      <w:r>
        <w:rPr>
          <w:rFonts w:hint="default" w:ascii="Times New Roman" w:hAnsi="Times New Roman" w:cs="Times New Roman"/>
          <w:sz w:val="24"/>
          <w:szCs w:val="24"/>
        </w:rPr>
        <w:t>中的</w:t>
      </w:r>
      <w:r>
        <w:rPr>
          <w:rFonts w:hint="eastAsia" w:ascii="Times New Roman" w:hAnsi="Times New Roman" w:cs="Times New Roman"/>
          <w:sz w:val="24"/>
          <w:szCs w:val="24"/>
          <w:lang w:eastAsia="zh-CN"/>
        </w:rPr>
        <w:t>响应</w:t>
      </w:r>
      <w:r>
        <w:rPr>
          <w:rFonts w:hint="default" w:ascii="Times New Roman" w:hAnsi="Times New Roman" w:cs="Times New Roman"/>
          <w:sz w:val="24"/>
          <w:szCs w:val="24"/>
        </w:rPr>
        <w:t>保证金（￥：</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元）按以下账户进行退还，特此确认。</w:t>
      </w:r>
    </w:p>
    <w:p>
      <w:pPr>
        <w:pageBreakBefore w:val="0"/>
        <w:kinsoku/>
        <w:overflowPunct/>
        <w:bidi w:val="0"/>
        <w:adjustRightInd w:val="0"/>
        <w:snapToGrid w:val="0"/>
        <w:spacing w:beforeAutospacing="0" w:afterAutospacing="0" w:line="240" w:lineRule="auto"/>
        <w:ind w:left="0" w:leftChars="0" w:right="0" w:rightChars="0"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户    名：</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(必须与</w:t>
      </w:r>
      <w:r>
        <w:rPr>
          <w:rFonts w:hint="eastAsia" w:ascii="Times New Roman" w:hAnsi="Times New Roman" w:cs="Times New Roman"/>
          <w:sz w:val="24"/>
          <w:szCs w:val="24"/>
          <w:lang w:eastAsia="zh-CN"/>
        </w:rPr>
        <w:t>响应</w:t>
      </w:r>
      <w:r>
        <w:rPr>
          <w:rFonts w:hint="default" w:ascii="Times New Roman" w:hAnsi="Times New Roman" w:cs="Times New Roman"/>
          <w:sz w:val="24"/>
          <w:szCs w:val="24"/>
        </w:rPr>
        <w:t>人名称一致)</w:t>
      </w:r>
    </w:p>
    <w:p>
      <w:pPr>
        <w:pageBreakBefore w:val="0"/>
        <w:kinsoku/>
        <w:overflowPunct/>
        <w:bidi w:val="0"/>
        <w:adjustRightInd w:val="0"/>
        <w:snapToGrid w:val="0"/>
        <w:spacing w:beforeAutospacing="0" w:afterAutospacing="0" w:line="240" w:lineRule="auto"/>
        <w:ind w:left="0" w:leftChars="0" w:right="0" w:rightChars="0"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开户银行：</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 xml:space="preserve"> </w:t>
      </w:r>
    </w:p>
    <w:p>
      <w:pPr>
        <w:pageBreakBefore w:val="0"/>
        <w:kinsoku/>
        <w:overflowPunct/>
        <w:bidi w:val="0"/>
        <w:adjustRightInd w:val="0"/>
        <w:snapToGrid w:val="0"/>
        <w:spacing w:beforeAutospacing="0" w:afterAutospacing="0" w:line="240" w:lineRule="auto"/>
        <w:ind w:left="0" w:leftChars="0" w:right="0" w:rightChars="0"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银行账号：</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 xml:space="preserve"> （必须与</w:t>
      </w:r>
      <w:r>
        <w:rPr>
          <w:rFonts w:hint="eastAsia" w:ascii="Times New Roman" w:hAnsi="Times New Roman" w:cs="Times New Roman"/>
          <w:sz w:val="24"/>
          <w:szCs w:val="24"/>
          <w:lang w:eastAsia="zh-CN"/>
        </w:rPr>
        <w:t>响应</w:t>
      </w:r>
      <w:r>
        <w:rPr>
          <w:rFonts w:hint="default" w:ascii="Times New Roman" w:hAnsi="Times New Roman" w:cs="Times New Roman"/>
          <w:sz w:val="24"/>
          <w:szCs w:val="24"/>
        </w:rPr>
        <w:t>人提交</w:t>
      </w:r>
      <w:r>
        <w:rPr>
          <w:rFonts w:hint="eastAsia" w:ascii="Times New Roman" w:hAnsi="Times New Roman" w:cs="Times New Roman"/>
          <w:sz w:val="24"/>
          <w:szCs w:val="24"/>
          <w:lang w:eastAsia="zh-CN"/>
        </w:rPr>
        <w:t>响应</w:t>
      </w:r>
      <w:r>
        <w:rPr>
          <w:rFonts w:hint="default" w:ascii="Times New Roman" w:hAnsi="Times New Roman" w:cs="Times New Roman"/>
          <w:sz w:val="24"/>
          <w:szCs w:val="24"/>
        </w:rPr>
        <w:t>保证金时的汇出账号一致）</w:t>
      </w:r>
    </w:p>
    <w:p>
      <w:pPr>
        <w:pageBreakBefore w:val="0"/>
        <w:kinsoku/>
        <w:overflowPunct/>
        <w:bidi w:val="0"/>
        <w:adjustRightInd w:val="0"/>
        <w:snapToGrid w:val="0"/>
        <w:spacing w:beforeAutospacing="0" w:afterAutospacing="0" w:line="240" w:lineRule="auto"/>
        <w:ind w:left="0" w:leftChars="0" w:right="0" w:rightChars="0"/>
        <w:rPr>
          <w:rFonts w:hint="default" w:ascii="Times New Roman" w:hAnsi="Times New Roman" w:cs="Times New Roman"/>
          <w:sz w:val="24"/>
          <w:szCs w:val="24"/>
        </w:rPr>
      </w:pPr>
    </w:p>
    <w:p>
      <w:pPr>
        <w:pageBreakBefore w:val="0"/>
        <w:kinsoku/>
        <w:overflowPunct/>
        <w:bidi w:val="0"/>
        <w:adjustRightInd w:val="0"/>
        <w:snapToGrid w:val="0"/>
        <w:spacing w:beforeAutospacing="0" w:afterAutospacing="0" w:line="240" w:lineRule="auto"/>
        <w:ind w:left="0" w:leftChars="0" w:right="0" w:rightChars="0"/>
        <w:rPr>
          <w:rFonts w:hint="default" w:ascii="Times New Roman" w:hAnsi="Times New Roman" w:cs="Times New Roman"/>
          <w:sz w:val="24"/>
          <w:szCs w:val="24"/>
        </w:rPr>
      </w:pPr>
      <w:r>
        <w:rPr>
          <w:rFonts w:hint="default" w:ascii="Times New Roman" w:hAnsi="Times New Roman" w:cs="Times New Roman"/>
          <w:sz w:val="24"/>
          <w:szCs w:val="24"/>
        </w:rPr>
        <w:t xml:space="preserve">                          </w:t>
      </w:r>
      <w:r>
        <w:rPr>
          <w:rFonts w:hint="eastAsia" w:ascii="Times New Roman" w:hAnsi="Times New Roman" w:cs="Times New Roman"/>
          <w:sz w:val="24"/>
          <w:szCs w:val="24"/>
          <w:lang w:eastAsia="zh-CN"/>
        </w:rPr>
        <w:t>响应</w:t>
      </w:r>
      <w:r>
        <w:rPr>
          <w:rFonts w:hint="default" w:ascii="Times New Roman" w:hAnsi="Times New Roman" w:cs="Times New Roman"/>
          <w:sz w:val="24"/>
          <w:szCs w:val="24"/>
        </w:rPr>
        <w:t>人：</w:t>
      </w:r>
      <w:r>
        <w:rPr>
          <w:rFonts w:hint="default" w:ascii="Times New Roman" w:hAnsi="Times New Roman" w:cs="Times New Roman"/>
          <w:sz w:val="24"/>
          <w:szCs w:val="24"/>
          <w:u w:val="single"/>
        </w:rPr>
        <w:t xml:space="preserve">             </w:t>
      </w:r>
      <w:r>
        <w:rPr>
          <w:rFonts w:hint="default" w:ascii="Times New Roman" w:hAnsi="Times New Roman" w:cs="Times New Roman"/>
          <w:b/>
          <w:bCs/>
          <w:color w:val="FF0000"/>
          <w:sz w:val="24"/>
          <w:szCs w:val="24"/>
        </w:rPr>
        <w:t>(盖单位公章)</w:t>
      </w:r>
    </w:p>
    <w:p>
      <w:pPr>
        <w:pageBreakBefore w:val="0"/>
        <w:kinsoku/>
        <w:overflowPunct/>
        <w:bidi w:val="0"/>
        <w:adjustRightInd w:val="0"/>
        <w:snapToGrid w:val="0"/>
        <w:spacing w:beforeAutospacing="0" w:afterAutospacing="0" w:line="240" w:lineRule="auto"/>
        <w:ind w:left="0" w:leftChars="0" w:right="0" w:rightChars="0" w:firstLine="3120" w:firstLineChars="1300"/>
        <w:rPr>
          <w:rFonts w:hint="default" w:ascii="Times New Roman" w:hAnsi="Times New Roman" w:cs="Times New Roman"/>
          <w:sz w:val="24"/>
          <w:szCs w:val="24"/>
        </w:rPr>
      </w:pPr>
      <w:r>
        <w:rPr>
          <w:rFonts w:hint="default" w:ascii="Times New Roman" w:hAnsi="Times New Roman" w:cs="Times New Roman"/>
          <w:sz w:val="24"/>
          <w:szCs w:val="24"/>
        </w:rPr>
        <w:t>法定代表人或其委托代理人：</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(签字)</w:t>
      </w:r>
    </w:p>
    <w:p>
      <w:pPr>
        <w:pageBreakBefore w:val="0"/>
        <w:kinsoku/>
        <w:overflowPunct/>
        <w:bidi w:val="0"/>
        <w:adjustRightInd w:val="0"/>
        <w:snapToGrid w:val="0"/>
        <w:spacing w:beforeAutospacing="0" w:afterAutospacing="0" w:line="240" w:lineRule="auto"/>
        <w:ind w:left="0" w:leftChars="0" w:right="0" w:rightChars="0"/>
        <w:rPr>
          <w:rFonts w:hint="default" w:ascii="Times New Roman" w:hAnsi="Times New Roman" w:cs="Times New Roman"/>
          <w:sz w:val="24"/>
          <w:szCs w:val="24"/>
          <w:u w:val="single"/>
        </w:rPr>
      </w:pPr>
      <w:r>
        <w:rPr>
          <w:rFonts w:hint="default" w:ascii="Times New Roman" w:hAnsi="Times New Roman" w:cs="Times New Roman"/>
          <w:sz w:val="24"/>
          <w:szCs w:val="24"/>
        </w:rPr>
        <w:t>　　　　　　　　　　　　　联系电话：</w:t>
      </w:r>
      <w:r>
        <w:rPr>
          <w:rFonts w:hint="default" w:ascii="Times New Roman" w:hAnsi="Times New Roman" w:cs="Times New Roman"/>
          <w:sz w:val="24"/>
          <w:szCs w:val="24"/>
          <w:u w:val="single"/>
        </w:rPr>
        <w:t xml:space="preserve">            </w:t>
      </w:r>
    </w:p>
    <w:p>
      <w:pPr>
        <w:pageBreakBefore w:val="0"/>
        <w:kinsoku/>
        <w:overflowPunct/>
        <w:topLinePunct/>
        <w:bidi w:val="0"/>
        <w:adjustRightInd w:val="0"/>
        <w:snapToGrid w:val="0"/>
        <w:spacing w:beforeAutospacing="0" w:afterAutospacing="0" w:line="240" w:lineRule="auto"/>
        <w:ind w:left="0" w:leftChars="0" w:right="0" w:rightChars="0" w:firstLine="3120" w:firstLineChars="1300"/>
        <w:rPr>
          <w:rFonts w:hint="default" w:ascii="Times New Roman" w:hAnsi="Times New Roman" w:eastAsia="黑体" w:cs="Times New Roman"/>
          <w:sz w:val="24"/>
          <w:szCs w:val="24"/>
        </w:rPr>
      </w:pP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年</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月</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日</w:t>
      </w:r>
    </w:p>
    <w:p>
      <w:pPr>
        <w:pageBreakBefore w:val="0"/>
        <w:kinsoku/>
        <w:overflowPunct/>
        <w:bidi w:val="0"/>
        <w:adjustRightInd w:val="0"/>
        <w:snapToGrid w:val="0"/>
        <w:spacing w:beforeAutospacing="0" w:afterAutospacing="0" w:line="240" w:lineRule="auto"/>
        <w:ind w:left="0" w:leftChars="0" w:right="0" w:rightChars="0"/>
        <w:jc w:val="center"/>
        <w:rPr>
          <w:rFonts w:hint="default" w:ascii="Times New Roman" w:hAnsi="Times New Roman" w:cs="Times New Roman"/>
          <w:sz w:val="24"/>
          <w:szCs w:val="24"/>
        </w:rPr>
      </w:pPr>
    </w:p>
    <w:p>
      <w:pPr>
        <w:pageBreakBefore w:val="0"/>
        <w:kinsoku/>
        <w:overflowPunct/>
        <w:topLinePunct/>
        <w:bidi w:val="0"/>
        <w:adjustRightInd w:val="0"/>
        <w:snapToGrid w:val="0"/>
        <w:spacing w:beforeAutospacing="0" w:afterAutospacing="0" w:line="240" w:lineRule="auto"/>
        <w:ind w:left="0" w:leftChars="0" w:right="0" w:rightChars="0"/>
        <w:rPr>
          <w:rFonts w:hint="default" w:ascii="Times New Roman" w:hAnsi="Times New Roman" w:cs="Times New Roman"/>
          <w:sz w:val="24"/>
          <w:szCs w:val="24"/>
        </w:rPr>
      </w:pPr>
      <w:r>
        <w:rPr>
          <w:rFonts w:hint="default" w:ascii="Times New Roman" w:hAnsi="Times New Roman" w:cs="Times New Roman"/>
          <w:sz w:val="24"/>
          <w:szCs w:val="24"/>
        </w:rPr>
        <w:t>注：</w:t>
      </w:r>
    </w:p>
    <w:p>
      <w:pPr>
        <w:pageBreakBefore w:val="0"/>
        <w:kinsoku/>
        <w:overflowPunct/>
        <w:topLinePunct/>
        <w:bidi w:val="0"/>
        <w:adjustRightInd w:val="0"/>
        <w:snapToGrid w:val="0"/>
        <w:spacing w:beforeAutospacing="0" w:afterAutospacing="0" w:line="240" w:lineRule="auto"/>
        <w:ind w:left="0" w:leftChars="0" w:right="0" w:rightChars="0" w:firstLine="472" w:firstLineChars="196"/>
        <w:rPr>
          <w:rFonts w:hint="default" w:ascii="Times New Roman" w:hAnsi="Times New Roman" w:cs="Times New Roman"/>
          <w:b/>
          <w:sz w:val="24"/>
          <w:szCs w:val="24"/>
        </w:rPr>
      </w:pPr>
      <w:r>
        <w:rPr>
          <w:rFonts w:hint="default" w:ascii="Times New Roman" w:hAnsi="Times New Roman" w:cs="Times New Roman"/>
          <w:b/>
          <w:sz w:val="24"/>
          <w:szCs w:val="24"/>
        </w:rPr>
        <w:t>1、在本说明后应附</w:t>
      </w:r>
      <w:r>
        <w:rPr>
          <w:rFonts w:hint="eastAsia" w:ascii="Times New Roman" w:hAnsi="Times New Roman" w:cs="Times New Roman"/>
          <w:b/>
          <w:sz w:val="24"/>
          <w:szCs w:val="24"/>
          <w:lang w:eastAsia="zh-CN"/>
        </w:rPr>
        <w:t>响应</w:t>
      </w:r>
      <w:r>
        <w:rPr>
          <w:rFonts w:hint="default" w:ascii="Times New Roman" w:hAnsi="Times New Roman" w:cs="Times New Roman"/>
          <w:b/>
          <w:sz w:val="24"/>
          <w:szCs w:val="24"/>
        </w:rPr>
        <w:t>人本单位预先开具的已收到</w:t>
      </w:r>
      <w:r>
        <w:rPr>
          <w:rFonts w:hint="eastAsia" w:ascii="Times New Roman" w:hAnsi="Times New Roman" w:cs="Times New Roman"/>
          <w:b/>
          <w:sz w:val="24"/>
          <w:szCs w:val="24"/>
          <w:lang w:eastAsia="zh-CN"/>
        </w:rPr>
        <w:t>采购</w:t>
      </w:r>
      <w:r>
        <w:rPr>
          <w:rFonts w:hint="default" w:ascii="Times New Roman" w:hAnsi="Times New Roman" w:cs="Times New Roman"/>
          <w:b/>
          <w:sz w:val="24"/>
          <w:szCs w:val="24"/>
        </w:rPr>
        <w:t>人退款的收款收据原件（格式如下表）。</w:t>
      </w:r>
    </w:p>
    <w:p>
      <w:pPr>
        <w:pageBreakBefore w:val="0"/>
        <w:kinsoku/>
        <w:overflowPunct/>
        <w:topLinePunct/>
        <w:bidi w:val="0"/>
        <w:adjustRightInd w:val="0"/>
        <w:snapToGrid w:val="0"/>
        <w:spacing w:beforeAutospacing="0" w:afterAutospacing="0" w:line="240" w:lineRule="auto"/>
        <w:ind w:left="0" w:leftChars="0" w:right="0" w:rightChars="0" w:firstLine="472" w:firstLineChars="196"/>
        <w:rPr>
          <w:rFonts w:hint="default" w:ascii="Times New Roman" w:hAnsi="Times New Roman" w:cs="Times New Roman"/>
          <w:b/>
          <w:sz w:val="24"/>
          <w:szCs w:val="24"/>
        </w:rPr>
      </w:pPr>
      <w:r>
        <w:rPr>
          <w:rFonts w:hint="default" w:ascii="Times New Roman" w:hAnsi="Times New Roman" w:cs="Times New Roman"/>
          <w:b/>
          <w:sz w:val="24"/>
          <w:szCs w:val="24"/>
        </w:rPr>
        <w:t>2、本说明后应附</w:t>
      </w:r>
      <w:r>
        <w:rPr>
          <w:rFonts w:hint="eastAsia" w:ascii="Times New Roman" w:hAnsi="Times New Roman" w:cs="Times New Roman"/>
          <w:b/>
          <w:sz w:val="24"/>
          <w:szCs w:val="24"/>
          <w:lang w:eastAsia="zh-CN"/>
        </w:rPr>
        <w:t>响应</w:t>
      </w:r>
      <w:r>
        <w:rPr>
          <w:rFonts w:hint="default" w:ascii="Times New Roman" w:hAnsi="Times New Roman" w:cs="Times New Roman"/>
          <w:b/>
          <w:sz w:val="24"/>
          <w:szCs w:val="24"/>
        </w:rPr>
        <w:t>人本单位预先开具的已收到</w:t>
      </w:r>
      <w:r>
        <w:rPr>
          <w:rFonts w:hint="eastAsia" w:ascii="Times New Roman" w:hAnsi="Times New Roman" w:cs="Times New Roman"/>
          <w:b/>
          <w:sz w:val="24"/>
          <w:szCs w:val="24"/>
          <w:lang w:eastAsia="zh-CN"/>
        </w:rPr>
        <w:t>采购</w:t>
      </w:r>
      <w:r>
        <w:rPr>
          <w:rFonts w:hint="default" w:ascii="Times New Roman" w:hAnsi="Times New Roman" w:cs="Times New Roman"/>
          <w:b/>
          <w:sz w:val="24"/>
          <w:szCs w:val="24"/>
        </w:rPr>
        <w:t>人退款的收款收据原件、不需要装订在</w:t>
      </w:r>
      <w:r>
        <w:rPr>
          <w:rFonts w:hint="eastAsia" w:ascii="Times New Roman" w:hAnsi="Times New Roman" w:cs="Times New Roman"/>
          <w:b/>
          <w:sz w:val="24"/>
          <w:szCs w:val="24"/>
          <w:lang w:eastAsia="zh-CN"/>
        </w:rPr>
        <w:t>响应</w:t>
      </w:r>
      <w:r>
        <w:rPr>
          <w:rFonts w:hint="default" w:ascii="Times New Roman" w:hAnsi="Times New Roman" w:cs="Times New Roman"/>
          <w:b/>
          <w:sz w:val="24"/>
          <w:szCs w:val="24"/>
        </w:rPr>
        <w:t>文件中，开标现场单独递交即可。</w:t>
      </w:r>
    </w:p>
    <w:p>
      <w:pPr>
        <w:pageBreakBefore w:val="0"/>
        <w:kinsoku/>
        <w:overflowPunct/>
        <w:topLinePunct/>
        <w:bidi w:val="0"/>
        <w:adjustRightInd w:val="0"/>
        <w:snapToGrid w:val="0"/>
        <w:spacing w:beforeAutospacing="0" w:afterAutospacing="0" w:line="240" w:lineRule="auto"/>
        <w:ind w:left="0" w:leftChars="0" w:right="0" w:rightChars="0" w:firstLine="412"/>
        <w:rPr>
          <w:rFonts w:hint="default" w:ascii="Times New Roman" w:hAnsi="Times New Roman" w:cs="Times New Roman"/>
          <w:sz w:val="24"/>
          <w:szCs w:val="24"/>
          <w:u w:val="dotDash"/>
        </w:rPr>
      </w:pPr>
    </w:p>
    <w:p>
      <w:pPr>
        <w:pageBreakBefore w:val="0"/>
        <w:kinsoku/>
        <w:overflowPunct/>
        <w:topLinePunct/>
        <w:bidi w:val="0"/>
        <w:adjustRightInd w:val="0"/>
        <w:snapToGrid w:val="0"/>
        <w:spacing w:beforeAutospacing="0" w:afterAutospacing="0" w:line="240" w:lineRule="auto"/>
        <w:ind w:left="0" w:leftChars="0" w:right="0" w:rightChars="0" w:firstLine="412"/>
        <w:rPr>
          <w:rFonts w:hint="default" w:ascii="Times New Roman" w:hAnsi="Times New Roman" w:cs="Times New Roman"/>
          <w:szCs w:val="21"/>
          <w:u w:val="dotDash"/>
        </w:rPr>
      </w:pPr>
    </w:p>
    <w:p>
      <w:pPr>
        <w:pageBreakBefore w:val="0"/>
        <w:kinsoku/>
        <w:overflowPunct/>
        <w:topLinePunct/>
        <w:bidi w:val="0"/>
        <w:adjustRightInd w:val="0"/>
        <w:snapToGrid w:val="0"/>
        <w:spacing w:beforeAutospacing="0" w:afterAutospacing="0" w:line="240" w:lineRule="auto"/>
        <w:ind w:left="0" w:leftChars="0" w:right="0" w:rightChars="0" w:firstLine="412"/>
        <w:rPr>
          <w:rFonts w:hint="default" w:ascii="Times New Roman" w:hAnsi="Times New Roman" w:cs="Times New Roman"/>
          <w:szCs w:val="21"/>
          <w:u w:val="dotDash"/>
        </w:rPr>
      </w:pPr>
    </w:p>
    <w:p>
      <w:pPr>
        <w:pStyle w:val="35"/>
      </w:pPr>
    </w:p>
    <w:sectPr>
      <w:headerReference r:id="rId12" w:type="default"/>
      <w:footerReference r:id="rId13"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C4B1F209-BDD6-496B-95E3-4D5F8B7CD4A4}"/>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8467F98B-0E03-4273-9CAD-CBA710A2641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32F5C79C-E3B0-41D2-8F91-298F93D429D4}"/>
  </w:font>
  <w:font w:name="微软雅黑">
    <w:panose1 w:val="020B0503020204020204"/>
    <w:charset w:val="86"/>
    <w:family w:val="auto"/>
    <w:pitch w:val="default"/>
    <w:sig w:usb0="80000287" w:usb1="2ACF3C50" w:usb2="00000016" w:usb3="00000000" w:csb0="0004001F" w:csb1="00000000"/>
  </w:font>
  <w:font w:name="Heiti SC Light">
    <w:altName w:val="微软雅黑"/>
    <w:panose1 w:val="00000000000000000000"/>
    <w:charset w:val="50"/>
    <w:family w:val="auto"/>
    <w:pitch w:val="default"/>
    <w:sig w:usb0="00000000" w:usb1="00000000" w:usb2="00000010" w:usb3="00000000" w:csb0="003E0000" w:csb1="00000000"/>
  </w:font>
  <w:font w:name="仿宋_GB2312">
    <w:panose1 w:val="02010609030101010101"/>
    <w:charset w:val="86"/>
    <w:family w:val="modern"/>
    <w:pitch w:val="default"/>
    <w:sig w:usb0="00000001" w:usb1="080E0000" w:usb2="00000000" w:usb3="00000000" w:csb0="00040000" w:csb1="00000000"/>
    <w:embedRegular r:id="rId4" w:fontKey="{F8B0B7B7-02F1-4ACD-A874-2D21D5D712C5}"/>
  </w:font>
  <w:font w:name="Fang Song">
    <w:altName w:val="宋体"/>
    <w:panose1 w:val="00000000000000000000"/>
    <w:charset w:val="86"/>
    <w:family w:val="modern"/>
    <w:pitch w:val="default"/>
    <w:sig w:usb0="00000000" w:usb1="0000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方正小标宋简体">
    <w:panose1 w:val="02000000000000000000"/>
    <w:charset w:val="86"/>
    <w:family w:val="script"/>
    <w:pitch w:val="default"/>
    <w:sig w:usb0="00000001" w:usb1="08000000" w:usb2="00000000" w:usb3="00000000" w:csb0="00040000" w:csb1="00000000"/>
    <w:embedRegular r:id="rId5" w:fontKey="{85990ACE-C8FF-47D9-BDB3-0E0B4DA5C720}"/>
  </w:font>
  <w:font w:name="Wingdings 2">
    <w:panose1 w:val="05020102010507070707"/>
    <w:charset w:val="02"/>
    <w:family w:val="roman"/>
    <w:pitch w:val="default"/>
    <w:sig w:usb0="00000000" w:usb1="00000000" w:usb2="00000000" w:usb3="00000000" w:csb0="80000000" w:csb1="00000000"/>
    <w:embedRegular r:id="rId6" w:fontKey="{2594251B-8C30-4662-B3E4-0C4C01246AEA}"/>
  </w:font>
  <w:font w:name="华文楷体">
    <w:panose1 w:val="02010600040101010101"/>
    <w:charset w:val="86"/>
    <w:family w:val="auto"/>
    <w:pitch w:val="default"/>
    <w:sig w:usb0="00000287" w:usb1="080F0000" w:usb2="00000000" w:usb3="00000000" w:csb0="0004009F" w:csb1="DFD70000"/>
    <w:embedRegular r:id="rId7" w:fontKey="{55971A8D-E250-4FA1-BAE8-CC847CC5ABF7}"/>
  </w:font>
  <w:font w:name="楷体">
    <w:panose1 w:val="02010609060101010101"/>
    <w:charset w:val="86"/>
    <w:family w:val="auto"/>
    <w:pitch w:val="default"/>
    <w:sig w:usb0="800002BF" w:usb1="38CF7CFA" w:usb2="00000016" w:usb3="00000000" w:csb0="00040001" w:csb1="00000000"/>
    <w:embedRegular r:id="rId8" w:fontKey="{54D3D6D9-8967-46B1-8536-94AE32A453B4}"/>
  </w:font>
  <w:font w:name="方正小标宋_GBK">
    <w:panose1 w:val="02000000000000000000"/>
    <w:charset w:val="86"/>
    <w:family w:val="auto"/>
    <w:pitch w:val="default"/>
    <w:sig w:usb0="A00002BF" w:usb1="38CF7CFA" w:usb2="00082016" w:usb3="00000000" w:csb0="00040001" w:csb1="00000000"/>
    <w:embedRegular r:id="rId9" w:fontKey="{8E7F108B-8BC1-42C5-B30B-F4E6503E72F8}"/>
  </w:font>
  <w:font w:name="华文中宋">
    <w:panose1 w:val="02010600040101010101"/>
    <w:charset w:val="50"/>
    <w:family w:val="auto"/>
    <w:pitch w:val="default"/>
    <w:sig w:usb0="00000287" w:usb1="080F0000" w:usb2="00000000" w:usb3="00000000" w:csb0="0004009F" w:csb1="DFD70000"/>
    <w:embedRegular r:id="rId10" w:fontKey="{47103BA1-39B7-4000-8F18-FDB9B5EF882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344805" cy="1397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344805" cy="139700"/>
                      </a:xfrm>
                      <a:prstGeom prst="rect">
                        <a:avLst/>
                      </a:prstGeom>
                      <a:noFill/>
                      <a:ln>
                        <a:noFill/>
                      </a:ln>
                      <a:effectLst/>
                    </wps:spPr>
                    <wps:txbx>
                      <w:txbxContent>
                        <w:p>
                          <w:pPr>
                            <w:pStyle w:val="18"/>
                            <w:ind w:firstLine="360"/>
                          </w:pPr>
                          <w:r>
                            <w:fldChar w:fldCharType="begin"/>
                          </w:r>
                          <w:r>
                            <w:instrText xml:space="preserve"> PAGE  \* MERGEFORMAT </w:instrText>
                          </w:r>
                          <w:r>
                            <w:fldChar w:fldCharType="separate"/>
                          </w:r>
                          <w:r>
                            <w:t>15</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1pt;width:27.15pt;mso-position-horizontal:center;mso-position-horizontal-relative:margin;mso-wrap-style:none;z-index:251661312;mso-width-relative:page;mso-height-relative:page;" filled="f" stroked="f" coordsize="21600,21600" o:gfxdata="UEsDBAoAAAAAAIdO4kAAAAAAAAAAAAAAAAAEAAAAZHJzL1BLAwQUAAAACACHTuJAS1CASNEAAAAD&#10;AQAADwAAAGRycy9kb3ducmV2LnhtbE2PzU7DMBCE70i8g7VI3Kjd8FeFOD1U4sKNgpC4beNtHGGv&#10;I9tNk7fHcIHLSqMZzXzbbGfvxEQxDYE1rFcKBHEXzMC9hve355sNiJSRDbrApGGhBNv28qLB2oQz&#10;v9K0z70oJZxq1GBzHmspU2fJY1qFkbh4xxA95iJjL03Ecyn3TlZKPUiPA5cFiyPtLHVf+5PX8Dh/&#10;BBoT7ejzOHXRDsvGvSxaX1+t1ROITHP+C8MPfkGHtjAdwolNEk5DeST/3uLd392COGioKgWybeR/&#10;9vYbUEsDBBQAAAAIAIdO4kCYPpbb1QEAAKUDAAAOAAAAZHJzL2Uyb0RvYy54bWytU0tu2zAQ3Rfo&#10;HQjua8mJ2yaC5SCFkaJA0RZIcgCaIi0C/IFDW/IF2ht01U33PZfP0SElOWm6ySIbajgcvnnvcbS8&#10;6o0mexFAOVvT+aykRFjuGmW3Nb2/u3lzQQlEZhumnRU1PQigV6vXr5adr8SZa51uRCAIYqHqfE3b&#10;GH1VFMBbYRjMnBcWD6ULhkXchm3RBNYhutHFWVm+KzoXGh8cFwCYXQ+HdEQMzwF0Uiou1o7vjLBx&#10;QA1Cs4iSoFUe6CqzlVLw+FVKEJHomqLSmFdsgvEmrcVqyaptYL5VfKTAnkPhiSbDlMWmJ6g1i4zs&#10;gvoPyigeHDgZZ9yZYhCSHUEV8/KJN7ct8yJrQavBn0yHl4PlX/bfAlFNTReUWGbwwY8/fxx//Tn+&#10;/k4WyZ7OQ4VVtx7rYv/B9Tg0Ux4wmVT3Mpj0RT0Ez9Hcw8lc0UfCMXm+WFyUbynheDQ/v3xfZvOL&#10;h8s+QPwonCEpqGnAt8uWsv1niEgES6eS1Mu6G6V1fj9t/0lg4ZAReQDG20nHwDdFsd/0o7iNaw6o&#10;rcMhqKnFmadEf7LocZqXKQhTsJmCnQ9q2yLReWYJ/noXkVJmmjoMsEg7bfD1soBx0tJ4PN7nqoe/&#10;a/UX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S1CASNEAAAADAQAADwAAAAAAAAABACAAAAAiAAAA&#10;ZHJzL2Rvd25yZXYueG1sUEsBAhQAFAAAAAgAh07iQJg+ltvVAQAApQMAAA4AAAAAAAAAAQAgAAAA&#10;IAEAAGRycy9lMm9Eb2MueG1sUEsFBgAAAAAGAAYAWQEAAGcFAAAAAA==&#10;">
              <v:fill on="f" focussize="0,0"/>
              <v:stroke on="f"/>
              <v:imagedata o:title=""/>
              <o:lock v:ext="edit" aspectratio="f"/>
              <v:textbox inset="0mm,0mm,0mm,0mm" style="mso-fit-shape-to-text:t;">
                <w:txbxContent>
                  <w:p>
                    <w:pPr>
                      <w:pStyle w:val="18"/>
                      <w:ind w:firstLine="360"/>
                    </w:pPr>
                    <w:r>
                      <w:fldChar w:fldCharType="begin"/>
                    </w:r>
                    <w:r>
                      <w:instrText xml:space="preserve"> PAGE  \* MERGEFORMAT </w:instrText>
                    </w:r>
                    <w:r>
                      <w:fldChar w:fldCharType="separate"/>
                    </w:r>
                    <w:r>
                      <w:t>15</w:t>
                    </w:r>
                    <w:r>
                      <w:fldChar w:fldCharType="end"/>
                    </w:r>
                  </w:p>
                </w:txbxContent>
              </v:textbox>
            </v:shape>
          </w:pict>
        </mc:Fallback>
      </mc:AlternateContent>
    </w:r>
  </w:p>
  <w:p>
    <w:pPr>
      <w:pStyle w:val="1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18"/>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rBCXA3AgAAcQ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QFJgGSaKbQ8cv3b5cf&#10;vy4/vxLcQaDG+jnidhaRoX1rWgQP9x6XkXdbOhV/wYjAD6zzVV7RBsLjo9l0NhvDxeEbDsDPHp9b&#10;58M7YRSJRk4d+pdkZaetD13oEBKzabOppUw9lJo0Ob15/WacHlw9AJc6xoo0DT1MpNSVHq3Q7tue&#10;594UZ9B0ppsUb/mmRilb5sMDcxgNlI/lCff4lNIgpektSirjvvzrPsajY/BS0mDUcqqxWZTI9xqd&#10;BGAYDDcY+8HQR3VnMLsTLKXlycQDF+Rgls6oz9ioVcwBF9McmXIaBvMudOOOjeRitUpBR+vqQ9U9&#10;wBxaFrZ6Z3lME6XydnUMkDYpHgXqVEGn4gGTmHrWb00c9T/PKerxn2L5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BawQlwNwIAAHEEAAAOAAAAAAAAAAEAIAAAAB8BAABkcnMvZTJvRG9jLnht&#10;bFBLBQYAAAAABgAGAFkBAADIBQAAAAA=&#10;">
              <v:fill on="f" focussize="0,0"/>
              <v:stroke on="f" weight="0.5pt"/>
              <v:imagedata o:title=""/>
              <o:lock v:ext="edit" aspectratio="f"/>
              <v:textbox inset="0mm,0mm,0mm,0mm" style="mso-fit-shape-to-text:t;">
                <w:txbxContent>
                  <w:p>
                    <w:pPr>
                      <w:pStyle w:val="18"/>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18"/>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upMyU4AgAAbwQAAA4AAABkcnMvZTJvRG9jLnhtbK1UzY7TMBC+I/EO&#10;lu80aRG7VdV0VbYqQqrYlRbE2XWcJpL/ZLtNygPAG3Diwp3n6nPw2Wm6aOGwBy7p2DP+Zr5vZjq/&#10;6ZQkB+F8Y3RBx6OcEqG5KRu9K+inj+tXU0p8YLpk0mhR0KPw9Gbx8sW8tTMxMbWRpXAEINrPWlvQ&#10;OgQ7yzLPa6GYHxkrNJyVcYoFHN0uKx1rga5kNsnzq6w1rrTOcOE9ble9k54R3XMATVU1XKwM3yuh&#10;Q4/qhGQBlHzdWE8XqdqqEjzcVZUXgciCgmlIXySBvY3fbDFns51jtm74uQT2nBKecFKs0Uh6gVqx&#10;wMjeNX9BqYY7400VRtyorCeSFAGLcf5Em4eaWZG4QGpvL6L7/wfLPxzuHWnKgl5ToplCw0/fv51+&#10;/Dr9/Equozyt9TNEPVjEhe6t6TA0w73HZWTdVU7FX/Ah8EPc40Vc0QXC46PpZDrN4eLwDQfgZ4/P&#10;rfPhnTCKRKOgDt1LorLDxoc+dAiJ2bRZN1KmDkpN2oJevX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e6kzJTgCAABvBAAADgAAAAAAAAABACAAAAAfAQAAZHJzL2Uyb0RvYy54&#10;bWxQSwUGAAAAAAYABgBZAQAAyQUAAAAA&#10;">
              <v:fill on="f" focussize="0,0"/>
              <v:stroke on="f" weight="0.5pt"/>
              <v:imagedata o:title=""/>
              <o:lock v:ext="edit" aspectratio="f"/>
              <v:textbox inset="0mm,0mm,0mm,0mm" style="mso-fit-shape-to-text:t;">
                <w:txbxContent>
                  <w:p>
                    <w:pPr>
                      <w:pStyle w:val="18"/>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41605" cy="332105"/>
              <wp:effectExtent l="0" t="0" r="0" b="0"/>
              <wp:wrapNone/>
              <wp:docPr id="5" name="文本框 5"/>
              <wp:cNvGraphicFramePr/>
              <a:graphic xmlns:a="http://schemas.openxmlformats.org/drawingml/2006/main">
                <a:graphicData uri="http://schemas.microsoft.com/office/word/2010/wordprocessingShape">
                  <wps:wsp>
                    <wps:cNvSpPr txBox="1"/>
                    <wps:spPr>
                      <a:xfrm>
                        <a:off x="0" y="0"/>
                        <a:ext cx="141605" cy="332105"/>
                      </a:xfrm>
                      <a:prstGeom prst="rect">
                        <a:avLst/>
                      </a:prstGeom>
                      <a:noFill/>
                      <a:ln w="6350">
                        <a:noFill/>
                      </a:ln>
                      <a:effectLst/>
                    </wps:spPr>
                    <wps:txbx>
                      <w:txbxContent>
                        <w:p>
                          <w:pPr>
                            <w:jc w:val="center"/>
                          </w:pPr>
                          <w:r>
                            <w:fldChar w:fldCharType="begin"/>
                          </w:r>
                          <w:r>
                            <w:rPr>
                              <w:rStyle w:val="30"/>
                            </w:rPr>
                            <w:instrText xml:space="preserve"> PAGE </w:instrText>
                          </w:r>
                          <w:r>
                            <w:fldChar w:fldCharType="separate"/>
                          </w:r>
                          <w:r>
                            <w:rPr>
                              <w:rStyle w:val="30"/>
                            </w:rPr>
                            <w:t>21</w:t>
                          </w:r>
                          <w:r>
                            <w:fldChar w:fldCharType="end"/>
                          </w:r>
                        </w:p>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26.15pt;width:11.15pt;mso-position-horizontal:center;mso-position-horizontal-relative:margin;mso-wrap-style:none;z-index:251660288;mso-width-relative:page;mso-height-relative:page;" filled="f" stroked="f" coordsize="21600,21600" o:gfxdata="UEsDBAoAAAAAAIdO4kAAAAAAAAAAAAAAAAAEAAAAZHJzL1BLAwQUAAAACACHTuJAr270SdEAAAAD&#10;AQAADwAAAGRycy9kb3ducmV2LnhtbE2PQU/DMAyF70j7D5GRuLF0HSBUmk7aRHdEYuXAMWtMW0ic&#10;Ksm67t9juMDFT9az3vtcbmZnxYQhDp4UrJYZCKTWm4E6BW9NffsIIiZNRltPqOCCETbV4qrUhfFn&#10;esXpkDrBIRQLraBPaSykjG2PTselH5HY+/DB6cRr6KQJ+szhzso8yx6k0wNxQ69H3PXYfh1OTsGu&#10;bpowYQz2Hff1+vNle4fPs1I316vsCUTCOf0dww8+o0PFTEd/IhOFVcCPpN/JXp6vQRwV3LPKqpT/&#10;2atvUEsDBBQAAAAIAIdO4kBjyhtNNAIAAGEEAAAOAAAAZHJzL2Uyb0RvYy54bWytVM2O0zAQviPx&#10;DpbvNP2hFaqarspWRUgVu9KCOLuO00Tyn2y3SXkAeANOXLjzXH0OPjtNFy0c9sDFGXvG3/j7ZiaL&#10;m1ZJchTO10bndDQYUiI0N0Wt9zn99HHz6g0lPjBdMGm0yOlJeHqzfPli0di5GJvKyEI4AhDt543N&#10;aRWCnWeZ55VQzA+MFRrO0jjFArZunxWONUBXMhsPh7OsMa6wznDhPU7XnZNeEN1zAE1Z1lysDT8o&#10;oUOH6oRkAZR8VVtPl+m1ZSl4uCtLLwKROQXTkFYkgb2La7ZcsPneMVvV/PIE9pwnPOGkWK2R9Aq1&#10;ZoGRg6v/glI1d8abMgy4UVlHJCkCFqPhE20eKmZF4gKpvb2K7v8fLP9wvHekLnI6pUQzhYKfv387&#10;//h1/vmVTKM8jfVzRD1YxIX2rWnRNP25x2Fk3ZZOxS/4EPgh7ukqrmgD4fHS69FsiCQcrslkPIIN&#10;9OzxsnU+vBNGkWjk1KF2SVJ23PrQhfYhMZc2m1rKVD+pSZPT2WQ6TBeuHoBLHWNF6oQLTCTUPTxa&#10;od21F5Y7U5xA0pmuS7zlmxpP2TIf7plDW4AXBifcYSmlQUpzsSipjPvyr/MYj2rBS0mDNsupxlRR&#10;It9rVDF2ZG+43tj1hj6oW4O+HWEgLU8mLrgge7N0Rn3GNK1iDriY5siU09Cbt6FrdUwjF6tVCkLf&#10;WRa2+sHyCB3l8XZ1CJAzqRxF6ZRAdeIGnZfqdJmS2Np/7lPU459h+R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vbvRJ0QAAAAMBAAAPAAAAAAAAAAEAIAAAACIAAABkcnMvZG93bnJldi54bWxQSwEC&#10;FAAUAAAACACHTuJAY8obTTQCAABhBAAADgAAAAAAAAABACAAAAAgAQAAZHJzL2Uyb0RvYy54bWxQ&#10;SwUGAAAAAAYABgBZAQAAxgUAAAAA&#10;">
              <v:fill on="f" focussize="0,0"/>
              <v:stroke on="f" weight="0.5pt"/>
              <v:imagedata o:title=""/>
              <o:lock v:ext="edit" aspectratio="f"/>
              <v:textbox inset="0mm,0mm,0mm,0mm" style="mso-fit-shape-to-text:t;">
                <w:txbxContent>
                  <w:p>
                    <w:pPr>
                      <w:jc w:val="center"/>
                    </w:pPr>
                    <w:r>
                      <w:fldChar w:fldCharType="begin"/>
                    </w:r>
                    <w:r>
                      <w:rPr>
                        <w:rStyle w:val="30"/>
                      </w:rPr>
                      <w:instrText xml:space="preserve"> PAGE </w:instrText>
                    </w:r>
                    <w:r>
                      <w:fldChar w:fldCharType="separate"/>
                    </w:r>
                    <w:r>
                      <w:rPr>
                        <w:rStyle w:val="30"/>
                      </w:rPr>
                      <w:t>21</w:t>
                    </w:r>
                    <w:r>
                      <w:fldChar w:fldCharType="end"/>
                    </w:r>
                  </w:p>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344805" cy="1397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344805" cy="139700"/>
                      </a:xfrm>
                      <a:prstGeom prst="rect">
                        <a:avLst/>
                      </a:prstGeom>
                      <a:noFill/>
                      <a:ln>
                        <a:noFill/>
                      </a:ln>
                      <a:effectLst/>
                    </wps:spPr>
                    <wps:txbx>
                      <w:txbxContent>
                        <w:p>
                          <w:pPr>
                            <w:pStyle w:val="18"/>
                            <w:ind w:firstLine="360"/>
                          </w:pPr>
                          <w:r>
                            <w:fldChar w:fldCharType="begin"/>
                          </w:r>
                          <w:r>
                            <w:instrText xml:space="preserve"> PAGE  \* MERGEFORMAT </w:instrText>
                          </w:r>
                          <w:r>
                            <w:fldChar w:fldCharType="separate"/>
                          </w:r>
                          <w:r>
                            <w:t>79</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1pt;width:27.15pt;mso-position-horizontal:center;mso-position-horizontal-relative:margin;mso-wrap-style:none;z-index:251659264;mso-width-relative:page;mso-height-relative:page;" filled="f" stroked="f" coordsize="21600,21600" o:gfxdata="UEsDBAoAAAAAAIdO4kAAAAAAAAAAAAAAAAAEAAAAZHJzL1BLAwQUAAAACACHTuJAS1CASNEAAAAD&#10;AQAADwAAAGRycy9kb3ducmV2LnhtbE2PzU7DMBCE70i8g7VI3Kjd8FeFOD1U4sKNgpC4beNtHGGv&#10;I9tNk7fHcIHLSqMZzXzbbGfvxEQxDYE1rFcKBHEXzMC9hve355sNiJSRDbrApGGhBNv28qLB2oQz&#10;v9K0z70oJZxq1GBzHmspU2fJY1qFkbh4xxA95iJjL03Ecyn3TlZKPUiPA5cFiyPtLHVf+5PX8Dh/&#10;BBoT7ejzOHXRDsvGvSxaX1+t1ROITHP+C8MPfkGHtjAdwolNEk5DeST/3uLd392COGioKgWybeR/&#10;9vYbUEsDBBQAAAAIAIdO4kDXmeSz1QEAAKUDAAAOAAAAZHJzL2Uyb0RvYy54bWytU0tu2zAQ3Rfo&#10;HQjua8lx2iaC5SCFkaJA0RZIcgCaIi0C/IFDW/IF2ht01U33PZfP0SElOWm6ySIbajgcvnnvcbS8&#10;6o0mexFAOVvT+aykRFjuGmW3Nb2/u3lzQQlEZhumnRU1PQigV6vXr5adr8SZa51uRCAIYqHqfE3b&#10;GH1VFMBbYRjMnBcWD6ULhkXchm3RBNYhutHFWVm+KzoXGh8cFwCYXQ+HdEQMzwF0Uiou1o7vjLBx&#10;QA1Cs4iSoFUe6CqzlVLw+FVKEJHomqLSmFdsgvEmrcVqyaptYL5VfKTAnkPhiSbDlMWmJ6g1i4zs&#10;gvoPyigeHDgZZ9yZYhCSHUEV8/KJN7ct8yJrQavBn0yHl4PlX/bfAlFNTReUWGbwwY8/fxx//Tn+&#10;/k4WyZ7OQ4VVtx7rYv/B9Tg0Ux4wmVT3Mpj0RT0Ez9Hcw8lc0UfCMbk4P78o31LC8Wi+uHxfZvOL&#10;h8s+QPwonCEpqGnAt8uWsv1niEgES6eS1Mu6G6V1fj9t/0lg4ZAReQDG20nHwDdFsd/0o7iNaw6o&#10;rcMhqKnFmadEf7LocZqXKQhTsJmCnQ9q2yLReWYJ/noXkVJmmjoMsEg7bfD1soBx0tJ4PN7nqoe/&#10;a/UX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S1CASNEAAAADAQAADwAAAAAAAAABACAAAAAiAAAA&#10;ZHJzL2Rvd25yZXYueG1sUEsBAhQAFAAAAAgAh07iQNeZ5LPVAQAApQMAAA4AAAAAAAAAAQAgAAAA&#10;IAEAAGRycy9lMm9Eb2MueG1sUEsFBgAAAAAGAAYAWQEAAGcFAAAAAA==&#10;">
              <v:fill on="f" focussize="0,0"/>
              <v:stroke on="f"/>
              <v:imagedata o:title=""/>
              <o:lock v:ext="edit" aspectratio="f"/>
              <v:textbox inset="0mm,0mm,0mm,0mm" style="mso-fit-shape-to-text:t;">
                <w:txbxContent>
                  <w:p>
                    <w:pPr>
                      <w:pStyle w:val="18"/>
                      <w:ind w:firstLine="360"/>
                    </w:pPr>
                    <w:r>
                      <w:fldChar w:fldCharType="begin"/>
                    </w:r>
                    <w:r>
                      <w:instrText xml:space="preserve"> PAGE  \* MERGEFORMAT </w:instrText>
                    </w:r>
                    <w:r>
                      <w:fldChar w:fldCharType="separate"/>
                    </w:r>
                    <w:r>
                      <w:t>79</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thickThinSmallGap" w:color="auto" w:sz="12" w:space="1"/>
      </w:pBdr>
      <w:jc w:val="left"/>
      <w:rPr>
        <w:rFonts w:hint="default" w:ascii="仿宋_GB2312" w:hAnsi="仿宋_GB2312" w:eastAsia="仿宋_GB2312" w:cs="仿宋_GB2312"/>
        <w:b/>
        <w:bCs/>
        <w:color w:val="000000" w:themeColor="text1"/>
        <w:sz w:val="24"/>
        <w:szCs w:val="24"/>
        <w:highlight w:val="none"/>
        <w:lang w:val="en-US" w:eastAsia="zh-CN"/>
        <w14:textFill>
          <w14:solidFill>
            <w14:schemeClr w14:val="tx1"/>
          </w14:solidFill>
        </w14:textFill>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thickThinSmallGap" w:color="auto" w:sz="12" w:space="1"/>
      </w:pBdr>
      <w:tabs>
        <w:tab w:val="left" w:pos="843"/>
        <w:tab w:val="clear" w:pos="4153"/>
      </w:tabs>
      <w:jc w:val="left"/>
      <w:rPr>
        <w:rFonts w:hint="eastAsia" w:ascii="楷体" w:hAnsi="楷体" w:eastAsia="楷体" w:cs="楷体"/>
        <w:sz w:val="21"/>
        <w:szCs w:val="21"/>
        <w:lang w:val="en-US" w:eastAsia="zh-CN"/>
      </w:rPr>
    </w:pPr>
    <w:r>
      <w:rPr>
        <w:sz w:val="21"/>
      </w:rPr>
      <w:pict>
        <v:shape id="PowerPlusWaterMarkObject154064" o:spid="_x0000_s1025" o:spt="136" type="#_x0000_t136" style="position:absolute;left:0pt;height:62.3pt;width:524.95pt;mso-position-horizontal:center;mso-position-horizontal-relative:margin;mso-position-vertical:center;mso-position-vertical-relative:margin;rotation:-2949120f;z-index:-251655168;mso-width-relative:page;mso-height-relative:page;" fillcolor="#C0C0C0" filled="t" stroked="f" coordsize="21600,21600" adj="10800">
          <v:path/>
          <v:fill on="t" opacity="32768f" focussize="0,0"/>
          <v:stroke on="f"/>
          <v:imagedata o:title=""/>
          <o:lock v:ext="edit" aspectratio="t"/>
          <v:textpath on="t" fitshape="t" fitpath="t" trim="t" xscale="f" string="安徽省经工物资有限公司" style="font-family:微软雅黑;font-size:36pt;v-same-letter-heights:f;v-text-align:center;"/>
        </v:shape>
      </w:pict>
    </w:r>
    <w:r>
      <w:rPr>
        <w:rFonts w:hint="eastAsia" w:ascii="楷体" w:hAnsi="楷体" w:eastAsia="楷体" w:cs="楷体"/>
        <w:sz w:val="21"/>
        <w:szCs w:val="21"/>
        <w:lang w:val="en-US" w:eastAsia="zh-CN"/>
      </w:rP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4CA015"/>
    <w:multiLevelType w:val="singleLevel"/>
    <w:tmpl w:val="834CA015"/>
    <w:lvl w:ilvl="0" w:tentative="0">
      <w:start w:val="2"/>
      <w:numFmt w:val="decimal"/>
      <w:suff w:val="nothing"/>
      <w:lvlText w:val="（%1）"/>
      <w:lvlJc w:val="left"/>
    </w:lvl>
  </w:abstractNum>
  <w:abstractNum w:abstractNumId="1">
    <w:nsid w:val="9C59AA92"/>
    <w:multiLevelType w:val="multilevel"/>
    <w:tmpl w:val="9C59AA92"/>
    <w:lvl w:ilvl="0" w:tentative="0">
      <w:start w:val="1"/>
      <w:numFmt w:val="chineseCounting"/>
      <w:pStyle w:val="3"/>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2">
    <w:nsid w:val="DB7AF930"/>
    <w:multiLevelType w:val="singleLevel"/>
    <w:tmpl w:val="DB7AF930"/>
    <w:lvl w:ilvl="0" w:tentative="0">
      <w:start w:val="2"/>
      <w:numFmt w:val="upperLetter"/>
      <w:suff w:val="space"/>
      <w:lvlText w:val="%1．"/>
      <w:lvlJc w:val="left"/>
    </w:lvl>
  </w:abstractNum>
  <w:abstractNum w:abstractNumId="3">
    <w:nsid w:val="0053208E"/>
    <w:multiLevelType w:val="multilevel"/>
    <w:tmpl w:val="0053208E"/>
    <w:lvl w:ilvl="0" w:tentative="0">
      <w:start w:val="1"/>
      <w:numFmt w:val="decimal"/>
      <w:lvlText w:val="%1."/>
      <w:lvlJc w:val="left"/>
      <w:pPr>
        <w:ind w:left="211" w:hanging="317"/>
        <w:jc w:val="left"/>
      </w:pPr>
      <w:rPr>
        <w:rFonts w:hint="default" w:ascii="仿宋_GB2312" w:hAnsi="仿宋_GB2312" w:eastAsia="仿宋_GB2312" w:cs="仿宋_GB2312"/>
        <w:spacing w:val="0"/>
        <w:w w:val="99"/>
        <w:sz w:val="28"/>
        <w:szCs w:val="28"/>
        <w:lang w:val="zh-CN" w:eastAsia="zh-CN" w:bidi="zh-CN"/>
      </w:rPr>
    </w:lvl>
    <w:lvl w:ilvl="1" w:tentative="0">
      <w:start w:val="0"/>
      <w:numFmt w:val="bullet"/>
      <w:lvlText w:val="•"/>
      <w:lvlJc w:val="left"/>
      <w:pPr>
        <w:ind w:left="1170" w:hanging="317"/>
      </w:pPr>
      <w:rPr>
        <w:rFonts w:hint="default"/>
        <w:lang w:val="zh-CN" w:eastAsia="zh-CN" w:bidi="zh-CN"/>
      </w:rPr>
    </w:lvl>
    <w:lvl w:ilvl="2" w:tentative="0">
      <w:start w:val="0"/>
      <w:numFmt w:val="bullet"/>
      <w:lvlText w:val="•"/>
      <w:lvlJc w:val="left"/>
      <w:pPr>
        <w:ind w:left="2101" w:hanging="317"/>
      </w:pPr>
      <w:rPr>
        <w:rFonts w:hint="default"/>
        <w:lang w:val="zh-CN" w:eastAsia="zh-CN" w:bidi="zh-CN"/>
      </w:rPr>
    </w:lvl>
    <w:lvl w:ilvl="3" w:tentative="0">
      <w:start w:val="0"/>
      <w:numFmt w:val="bullet"/>
      <w:lvlText w:val="•"/>
      <w:lvlJc w:val="left"/>
      <w:pPr>
        <w:ind w:left="3031" w:hanging="317"/>
      </w:pPr>
      <w:rPr>
        <w:rFonts w:hint="default"/>
        <w:lang w:val="zh-CN" w:eastAsia="zh-CN" w:bidi="zh-CN"/>
      </w:rPr>
    </w:lvl>
    <w:lvl w:ilvl="4" w:tentative="0">
      <w:start w:val="0"/>
      <w:numFmt w:val="bullet"/>
      <w:lvlText w:val="•"/>
      <w:lvlJc w:val="left"/>
      <w:pPr>
        <w:ind w:left="3962" w:hanging="317"/>
      </w:pPr>
      <w:rPr>
        <w:rFonts w:hint="default"/>
        <w:lang w:val="zh-CN" w:eastAsia="zh-CN" w:bidi="zh-CN"/>
      </w:rPr>
    </w:lvl>
    <w:lvl w:ilvl="5" w:tentative="0">
      <w:start w:val="0"/>
      <w:numFmt w:val="bullet"/>
      <w:lvlText w:val="•"/>
      <w:lvlJc w:val="left"/>
      <w:pPr>
        <w:ind w:left="4892" w:hanging="317"/>
      </w:pPr>
      <w:rPr>
        <w:rFonts w:hint="default"/>
        <w:lang w:val="zh-CN" w:eastAsia="zh-CN" w:bidi="zh-CN"/>
      </w:rPr>
    </w:lvl>
    <w:lvl w:ilvl="6" w:tentative="0">
      <w:start w:val="0"/>
      <w:numFmt w:val="bullet"/>
      <w:lvlText w:val="•"/>
      <w:lvlJc w:val="left"/>
      <w:pPr>
        <w:ind w:left="5823" w:hanging="317"/>
      </w:pPr>
      <w:rPr>
        <w:rFonts w:hint="default"/>
        <w:lang w:val="zh-CN" w:eastAsia="zh-CN" w:bidi="zh-CN"/>
      </w:rPr>
    </w:lvl>
    <w:lvl w:ilvl="7" w:tentative="0">
      <w:start w:val="0"/>
      <w:numFmt w:val="bullet"/>
      <w:lvlText w:val="•"/>
      <w:lvlJc w:val="left"/>
      <w:pPr>
        <w:ind w:left="6753" w:hanging="317"/>
      </w:pPr>
      <w:rPr>
        <w:rFonts w:hint="default"/>
        <w:lang w:val="zh-CN" w:eastAsia="zh-CN" w:bidi="zh-CN"/>
      </w:rPr>
    </w:lvl>
    <w:lvl w:ilvl="8" w:tentative="0">
      <w:start w:val="0"/>
      <w:numFmt w:val="bullet"/>
      <w:lvlText w:val="•"/>
      <w:lvlJc w:val="left"/>
      <w:pPr>
        <w:ind w:left="7684" w:hanging="317"/>
      </w:pPr>
      <w:rPr>
        <w:rFonts w:hint="default"/>
        <w:lang w:val="zh-CN" w:eastAsia="zh-CN" w:bidi="zh-CN"/>
      </w:rPr>
    </w:lvl>
  </w:abstractNum>
  <w:abstractNum w:abstractNumId="4">
    <w:nsid w:val="0AEA0BAA"/>
    <w:multiLevelType w:val="multilevel"/>
    <w:tmpl w:val="0AEA0BAA"/>
    <w:lvl w:ilvl="0" w:tentative="0">
      <w:start w:val="1"/>
      <w:numFmt w:val="decimal"/>
      <w:suff w:val="space"/>
      <w:lvlText w:val="%1"/>
      <w:lvlJc w:val="left"/>
      <w:pPr>
        <w:ind w:left="0" w:leftChars="0" w:firstLine="0" w:firstLineChars="0"/>
      </w:pPr>
      <w:rPr>
        <w:rFonts w:hint="default"/>
      </w:rPr>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abstractNum w:abstractNumId="5">
    <w:nsid w:val="2E95D47B"/>
    <w:multiLevelType w:val="singleLevel"/>
    <w:tmpl w:val="2E95D47B"/>
    <w:lvl w:ilvl="0" w:tentative="0">
      <w:start w:val="1"/>
      <w:numFmt w:val="decimal"/>
      <w:pStyle w:val="2"/>
      <w:suff w:val="nothing"/>
      <w:lvlText w:val="%1．"/>
      <w:lvlJc w:val="left"/>
      <w:pPr>
        <w:ind w:left="17" w:firstLine="400"/>
      </w:pPr>
      <w:rPr>
        <w:rFonts w:hint="default"/>
      </w:rPr>
    </w:lvl>
  </w:abstractNum>
  <w:abstractNum w:abstractNumId="6">
    <w:nsid w:val="500F27BF"/>
    <w:multiLevelType w:val="singleLevel"/>
    <w:tmpl w:val="500F27BF"/>
    <w:lvl w:ilvl="0" w:tentative="0">
      <w:start w:val="9"/>
      <w:numFmt w:val="chineseCounting"/>
      <w:suff w:val="nothing"/>
      <w:lvlText w:val="%1、"/>
      <w:lvlJc w:val="left"/>
      <w:rPr>
        <w:rFonts w:hint="eastAsia"/>
      </w:rPr>
    </w:lvl>
  </w:abstractNum>
  <w:abstractNum w:abstractNumId="7">
    <w:nsid w:val="51667A37"/>
    <w:multiLevelType w:val="singleLevel"/>
    <w:tmpl w:val="51667A37"/>
    <w:lvl w:ilvl="0" w:tentative="0">
      <w:start w:val="3"/>
      <w:numFmt w:val="chineseCounting"/>
      <w:suff w:val="nothing"/>
      <w:lvlText w:val="%1、"/>
      <w:lvlJc w:val="left"/>
      <w:rPr>
        <w:rFonts w:hint="eastAsia"/>
      </w:rPr>
    </w:lvl>
  </w:abstractNum>
  <w:num w:numId="1">
    <w:abstractNumId w:val="1"/>
  </w:num>
  <w:num w:numId="2">
    <w:abstractNumId w:val="5"/>
  </w:num>
  <w:num w:numId="3">
    <w:abstractNumId w:val="5"/>
    <w:lvlOverride w:ilvl="0">
      <w:startOverride w:val="1"/>
    </w:lvlOverride>
  </w:num>
  <w:num w:numId="4">
    <w:abstractNumId w:val="4"/>
  </w:num>
  <w:num w:numId="5">
    <w:abstractNumId w:val="0"/>
  </w:num>
  <w:num w:numId="6">
    <w:abstractNumId w:val="7"/>
  </w:num>
  <w:num w:numId="7">
    <w:abstractNumId w:val="3"/>
  </w:num>
  <w:num w:numId="8">
    <w:abstractNumId w:val="6"/>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RiOWNkZGYyZDAyN2Y3MTBhMDcwZGNlM2U3YmYzMWUifQ=="/>
    <w:docVar w:name="KSO_WPS_MARK_KEY" w:val="7efb1eb2-0d5d-4453-8990-e052e3b0c86c"/>
  </w:docVars>
  <w:rsids>
    <w:rsidRoot w:val="00173451"/>
    <w:rsid w:val="0001283D"/>
    <w:rsid w:val="000168CA"/>
    <w:rsid w:val="0002748A"/>
    <w:rsid w:val="000A75D9"/>
    <w:rsid w:val="00126DE8"/>
    <w:rsid w:val="0016145A"/>
    <w:rsid w:val="00164C26"/>
    <w:rsid w:val="001659E6"/>
    <w:rsid w:val="00173451"/>
    <w:rsid w:val="001C61BE"/>
    <w:rsid w:val="00286930"/>
    <w:rsid w:val="003C6A6E"/>
    <w:rsid w:val="00436B53"/>
    <w:rsid w:val="00466F51"/>
    <w:rsid w:val="004932B8"/>
    <w:rsid w:val="00497F92"/>
    <w:rsid w:val="004F30C6"/>
    <w:rsid w:val="00512041"/>
    <w:rsid w:val="005B1C62"/>
    <w:rsid w:val="006D3976"/>
    <w:rsid w:val="007344FF"/>
    <w:rsid w:val="00774C23"/>
    <w:rsid w:val="007B4EDC"/>
    <w:rsid w:val="007F0E50"/>
    <w:rsid w:val="008107E7"/>
    <w:rsid w:val="008304E5"/>
    <w:rsid w:val="0089301F"/>
    <w:rsid w:val="008B7798"/>
    <w:rsid w:val="00A223ED"/>
    <w:rsid w:val="00A47A82"/>
    <w:rsid w:val="00AE1115"/>
    <w:rsid w:val="00AF0DA2"/>
    <w:rsid w:val="00B15DDC"/>
    <w:rsid w:val="00B56F3C"/>
    <w:rsid w:val="00C328EB"/>
    <w:rsid w:val="00C368C6"/>
    <w:rsid w:val="00DD0279"/>
    <w:rsid w:val="00E83F4E"/>
    <w:rsid w:val="00F43DE7"/>
    <w:rsid w:val="00F81293"/>
    <w:rsid w:val="00FA1044"/>
    <w:rsid w:val="00FD2626"/>
    <w:rsid w:val="00FD4D7B"/>
    <w:rsid w:val="01082DCE"/>
    <w:rsid w:val="01196377"/>
    <w:rsid w:val="011A27E6"/>
    <w:rsid w:val="011B4B0A"/>
    <w:rsid w:val="011D6ED0"/>
    <w:rsid w:val="01316EEB"/>
    <w:rsid w:val="0132738C"/>
    <w:rsid w:val="013442A3"/>
    <w:rsid w:val="013C7065"/>
    <w:rsid w:val="014D641B"/>
    <w:rsid w:val="01604B65"/>
    <w:rsid w:val="01631629"/>
    <w:rsid w:val="016A3995"/>
    <w:rsid w:val="01767A67"/>
    <w:rsid w:val="018B2605"/>
    <w:rsid w:val="019312E0"/>
    <w:rsid w:val="0195715E"/>
    <w:rsid w:val="019D2FC7"/>
    <w:rsid w:val="019E058F"/>
    <w:rsid w:val="01A00A3C"/>
    <w:rsid w:val="01B82FCB"/>
    <w:rsid w:val="01BB4D08"/>
    <w:rsid w:val="01BC5540"/>
    <w:rsid w:val="01C36ECD"/>
    <w:rsid w:val="01D75117"/>
    <w:rsid w:val="01DC22B4"/>
    <w:rsid w:val="01E22FC9"/>
    <w:rsid w:val="01E75CDE"/>
    <w:rsid w:val="01ED4448"/>
    <w:rsid w:val="021A334D"/>
    <w:rsid w:val="02241CA7"/>
    <w:rsid w:val="022C0382"/>
    <w:rsid w:val="022D7E5C"/>
    <w:rsid w:val="02383C35"/>
    <w:rsid w:val="023A1A65"/>
    <w:rsid w:val="02454DC6"/>
    <w:rsid w:val="02460711"/>
    <w:rsid w:val="024B086A"/>
    <w:rsid w:val="024C3FDE"/>
    <w:rsid w:val="025C2FF3"/>
    <w:rsid w:val="025F5CCB"/>
    <w:rsid w:val="0260580C"/>
    <w:rsid w:val="026D06C4"/>
    <w:rsid w:val="026F50F7"/>
    <w:rsid w:val="0292228F"/>
    <w:rsid w:val="029D3473"/>
    <w:rsid w:val="02A843B9"/>
    <w:rsid w:val="02AF018D"/>
    <w:rsid w:val="02B17534"/>
    <w:rsid w:val="02B8379A"/>
    <w:rsid w:val="02C148EA"/>
    <w:rsid w:val="02CD0689"/>
    <w:rsid w:val="02F11F86"/>
    <w:rsid w:val="03042952"/>
    <w:rsid w:val="031402A0"/>
    <w:rsid w:val="03142DB9"/>
    <w:rsid w:val="031C7DE4"/>
    <w:rsid w:val="03530EF0"/>
    <w:rsid w:val="0353796C"/>
    <w:rsid w:val="03666726"/>
    <w:rsid w:val="036A6013"/>
    <w:rsid w:val="036B0042"/>
    <w:rsid w:val="03921536"/>
    <w:rsid w:val="03957CCA"/>
    <w:rsid w:val="03DE6BBF"/>
    <w:rsid w:val="03EA0F31"/>
    <w:rsid w:val="03EC548F"/>
    <w:rsid w:val="03FB6B06"/>
    <w:rsid w:val="04233E93"/>
    <w:rsid w:val="04295DA0"/>
    <w:rsid w:val="04301D9B"/>
    <w:rsid w:val="04352FAD"/>
    <w:rsid w:val="04533F12"/>
    <w:rsid w:val="045647CC"/>
    <w:rsid w:val="046B7205"/>
    <w:rsid w:val="047B3AB4"/>
    <w:rsid w:val="047C0CFA"/>
    <w:rsid w:val="047C234D"/>
    <w:rsid w:val="048328A9"/>
    <w:rsid w:val="04A61CAB"/>
    <w:rsid w:val="04B66E9B"/>
    <w:rsid w:val="04BE12FC"/>
    <w:rsid w:val="04DF02F5"/>
    <w:rsid w:val="04EA65EC"/>
    <w:rsid w:val="04F54297"/>
    <w:rsid w:val="04F76AAC"/>
    <w:rsid w:val="04F95D73"/>
    <w:rsid w:val="050022AA"/>
    <w:rsid w:val="05162632"/>
    <w:rsid w:val="051F2C2E"/>
    <w:rsid w:val="05474D67"/>
    <w:rsid w:val="055A37C3"/>
    <w:rsid w:val="057351EA"/>
    <w:rsid w:val="059761EF"/>
    <w:rsid w:val="059F2433"/>
    <w:rsid w:val="05A12F8F"/>
    <w:rsid w:val="05B16949"/>
    <w:rsid w:val="05C614B1"/>
    <w:rsid w:val="05EC39B6"/>
    <w:rsid w:val="05EC3DBF"/>
    <w:rsid w:val="05F90297"/>
    <w:rsid w:val="060C39DD"/>
    <w:rsid w:val="061006D5"/>
    <w:rsid w:val="061E4834"/>
    <w:rsid w:val="06227012"/>
    <w:rsid w:val="06291D77"/>
    <w:rsid w:val="062929E2"/>
    <w:rsid w:val="06432CF5"/>
    <w:rsid w:val="064B1FD0"/>
    <w:rsid w:val="065169B7"/>
    <w:rsid w:val="0655574A"/>
    <w:rsid w:val="066756C3"/>
    <w:rsid w:val="066E7995"/>
    <w:rsid w:val="0671119D"/>
    <w:rsid w:val="068C07A0"/>
    <w:rsid w:val="069C2279"/>
    <w:rsid w:val="06C75E0F"/>
    <w:rsid w:val="06CD2659"/>
    <w:rsid w:val="06D9617D"/>
    <w:rsid w:val="06E209B7"/>
    <w:rsid w:val="06EE5449"/>
    <w:rsid w:val="071D3AEF"/>
    <w:rsid w:val="071F775B"/>
    <w:rsid w:val="0725414F"/>
    <w:rsid w:val="073E4D0F"/>
    <w:rsid w:val="075B1279"/>
    <w:rsid w:val="078B5EF9"/>
    <w:rsid w:val="07914D92"/>
    <w:rsid w:val="07C93DD2"/>
    <w:rsid w:val="07DD5F1D"/>
    <w:rsid w:val="07F10BD9"/>
    <w:rsid w:val="07F33261"/>
    <w:rsid w:val="07FB3039"/>
    <w:rsid w:val="07FC2047"/>
    <w:rsid w:val="080A4F8B"/>
    <w:rsid w:val="081D312D"/>
    <w:rsid w:val="08290DFC"/>
    <w:rsid w:val="082B101D"/>
    <w:rsid w:val="082D031A"/>
    <w:rsid w:val="083227D0"/>
    <w:rsid w:val="083E61F6"/>
    <w:rsid w:val="08441F41"/>
    <w:rsid w:val="0871359F"/>
    <w:rsid w:val="08762289"/>
    <w:rsid w:val="087C60E3"/>
    <w:rsid w:val="088909C5"/>
    <w:rsid w:val="08A45B58"/>
    <w:rsid w:val="08A75E9F"/>
    <w:rsid w:val="08B51EFD"/>
    <w:rsid w:val="08C520FD"/>
    <w:rsid w:val="08C644EB"/>
    <w:rsid w:val="08CB31B1"/>
    <w:rsid w:val="08DE0702"/>
    <w:rsid w:val="08E36B16"/>
    <w:rsid w:val="08EB2A28"/>
    <w:rsid w:val="09033D88"/>
    <w:rsid w:val="091033C7"/>
    <w:rsid w:val="092454AE"/>
    <w:rsid w:val="094350D2"/>
    <w:rsid w:val="09520EC1"/>
    <w:rsid w:val="09522E65"/>
    <w:rsid w:val="096126C2"/>
    <w:rsid w:val="097853D8"/>
    <w:rsid w:val="09835642"/>
    <w:rsid w:val="09904735"/>
    <w:rsid w:val="099E23DA"/>
    <w:rsid w:val="09A1577F"/>
    <w:rsid w:val="09B1743D"/>
    <w:rsid w:val="09BF3C5F"/>
    <w:rsid w:val="09EC3543"/>
    <w:rsid w:val="0A017749"/>
    <w:rsid w:val="0A2A75F4"/>
    <w:rsid w:val="0A31325F"/>
    <w:rsid w:val="0A433EA3"/>
    <w:rsid w:val="0A44279E"/>
    <w:rsid w:val="0A4C0A53"/>
    <w:rsid w:val="0A562E5C"/>
    <w:rsid w:val="0A6D1CF7"/>
    <w:rsid w:val="0A6D4428"/>
    <w:rsid w:val="0A6F718B"/>
    <w:rsid w:val="0A70103F"/>
    <w:rsid w:val="0A830A8F"/>
    <w:rsid w:val="0A9D03F6"/>
    <w:rsid w:val="0AB60CBE"/>
    <w:rsid w:val="0AD24F83"/>
    <w:rsid w:val="0ADB488F"/>
    <w:rsid w:val="0ADF4740"/>
    <w:rsid w:val="0AF404CA"/>
    <w:rsid w:val="0B237F0C"/>
    <w:rsid w:val="0B25655D"/>
    <w:rsid w:val="0B2D2CDB"/>
    <w:rsid w:val="0B2D3076"/>
    <w:rsid w:val="0B3B41A4"/>
    <w:rsid w:val="0B4355E9"/>
    <w:rsid w:val="0B466158"/>
    <w:rsid w:val="0B765704"/>
    <w:rsid w:val="0B7D0BA2"/>
    <w:rsid w:val="0B831417"/>
    <w:rsid w:val="0B8E4069"/>
    <w:rsid w:val="0B976282"/>
    <w:rsid w:val="0BAA0921"/>
    <w:rsid w:val="0BBE3C8E"/>
    <w:rsid w:val="0BD75140"/>
    <w:rsid w:val="0BD821CA"/>
    <w:rsid w:val="0BE00F68"/>
    <w:rsid w:val="0BF36640"/>
    <w:rsid w:val="0C0A4650"/>
    <w:rsid w:val="0C122E87"/>
    <w:rsid w:val="0C142061"/>
    <w:rsid w:val="0C25115F"/>
    <w:rsid w:val="0C30164C"/>
    <w:rsid w:val="0C4909C1"/>
    <w:rsid w:val="0C54553C"/>
    <w:rsid w:val="0C6153DA"/>
    <w:rsid w:val="0C680BDD"/>
    <w:rsid w:val="0C715D36"/>
    <w:rsid w:val="0C72723E"/>
    <w:rsid w:val="0C8830F0"/>
    <w:rsid w:val="0C915D6B"/>
    <w:rsid w:val="0C9F0011"/>
    <w:rsid w:val="0CA8035A"/>
    <w:rsid w:val="0CAD361F"/>
    <w:rsid w:val="0CAD70A0"/>
    <w:rsid w:val="0CCA7A68"/>
    <w:rsid w:val="0CCE211A"/>
    <w:rsid w:val="0CE45ABA"/>
    <w:rsid w:val="0CE55D2A"/>
    <w:rsid w:val="0CEA1161"/>
    <w:rsid w:val="0D0E1A16"/>
    <w:rsid w:val="0D0F3FB6"/>
    <w:rsid w:val="0D10611A"/>
    <w:rsid w:val="0D204464"/>
    <w:rsid w:val="0D245D5D"/>
    <w:rsid w:val="0D2A5D78"/>
    <w:rsid w:val="0D5220FA"/>
    <w:rsid w:val="0D643C93"/>
    <w:rsid w:val="0D840310"/>
    <w:rsid w:val="0D8B2166"/>
    <w:rsid w:val="0D935001"/>
    <w:rsid w:val="0DA75F7E"/>
    <w:rsid w:val="0DA966D0"/>
    <w:rsid w:val="0DA966E2"/>
    <w:rsid w:val="0DCE19B4"/>
    <w:rsid w:val="0E05440A"/>
    <w:rsid w:val="0E14052A"/>
    <w:rsid w:val="0E141751"/>
    <w:rsid w:val="0E1B588D"/>
    <w:rsid w:val="0E223C28"/>
    <w:rsid w:val="0E265F28"/>
    <w:rsid w:val="0E2873E9"/>
    <w:rsid w:val="0E421F35"/>
    <w:rsid w:val="0E445BFC"/>
    <w:rsid w:val="0E744B2D"/>
    <w:rsid w:val="0E754541"/>
    <w:rsid w:val="0E8D05E0"/>
    <w:rsid w:val="0E9B3C63"/>
    <w:rsid w:val="0EA142F0"/>
    <w:rsid w:val="0EB4636E"/>
    <w:rsid w:val="0EB75DCA"/>
    <w:rsid w:val="0EC81177"/>
    <w:rsid w:val="0ED12EB4"/>
    <w:rsid w:val="0ED16605"/>
    <w:rsid w:val="0ED97B37"/>
    <w:rsid w:val="0EE3071C"/>
    <w:rsid w:val="0EED2DF2"/>
    <w:rsid w:val="0EF83DB8"/>
    <w:rsid w:val="0EFC5DFF"/>
    <w:rsid w:val="0F063B0F"/>
    <w:rsid w:val="0F1D266E"/>
    <w:rsid w:val="0F401FA4"/>
    <w:rsid w:val="0F4F57E8"/>
    <w:rsid w:val="0F6C3B60"/>
    <w:rsid w:val="0F6F6315"/>
    <w:rsid w:val="0F7150A0"/>
    <w:rsid w:val="0F762793"/>
    <w:rsid w:val="0FAE4A21"/>
    <w:rsid w:val="0FB81B5B"/>
    <w:rsid w:val="0FD00E8A"/>
    <w:rsid w:val="0FFE6FD8"/>
    <w:rsid w:val="1002386B"/>
    <w:rsid w:val="10090199"/>
    <w:rsid w:val="101B2EFD"/>
    <w:rsid w:val="10337DDD"/>
    <w:rsid w:val="103656D1"/>
    <w:rsid w:val="103C7917"/>
    <w:rsid w:val="10416F65"/>
    <w:rsid w:val="10564A8B"/>
    <w:rsid w:val="1058602D"/>
    <w:rsid w:val="10795C93"/>
    <w:rsid w:val="10800123"/>
    <w:rsid w:val="108B3AFA"/>
    <w:rsid w:val="10B15280"/>
    <w:rsid w:val="10D50461"/>
    <w:rsid w:val="10E24CD8"/>
    <w:rsid w:val="10F15163"/>
    <w:rsid w:val="10F26CDC"/>
    <w:rsid w:val="10FA1B98"/>
    <w:rsid w:val="111451B1"/>
    <w:rsid w:val="11163C77"/>
    <w:rsid w:val="111A2E4F"/>
    <w:rsid w:val="1139732F"/>
    <w:rsid w:val="11465B33"/>
    <w:rsid w:val="114A7510"/>
    <w:rsid w:val="114C67B8"/>
    <w:rsid w:val="115A11E9"/>
    <w:rsid w:val="115A53BC"/>
    <w:rsid w:val="11696085"/>
    <w:rsid w:val="117A2D8F"/>
    <w:rsid w:val="11864194"/>
    <w:rsid w:val="118E75B9"/>
    <w:rsid w:val="1194155A"/>
    <w:rsid w:val="119C1623"/>
    <w:rsid w:val="119F70B0"/>
    <w:rsid w:val="11A94823"/>
    <w:rsid w:val="11AB3509"/>
    <w:rsid w:val="11B5299E"/>
    <w:rsid w:val="11E52624"/>
    <w:rsid w:val="11E8124D"/>
    <w:rsid w:val="11F9333E"/>
    <w:rsid w:val="11FE31AD"/>
    <w:rsid w:val="121466AA"/>
    <w:rsid w:val="122B6577"/>
    <w:rsid w:val="12343761"/>
    <w:rsid w:val="123756D1"/>
    <w:rsid w:val="123B7167"/>
    <w:rsid w:val="124444B1"/>
    <w:rsid w:val="124E5F2C"/>
    <w:rsid w:val="12597E87"/>
    <w:rsid w:val="125B3739"/>
    <w:rsid w:val="126943EE"/>
    <w:rsid w:val="12865675"/>
    <w:rsid w:val="128F2D41"/>
    <w:rsid w:val="12926138"/>
    <w:rsid w:val="129A697A"/>
    <w:rsid w:val="12C6189A"/>
    <w:rsid w:val="12CA7A4E"/>
    <w:rsid w:val="12CE785B"/>
    <w:rsid w:val="12D16BCB"/>
    <w:rsid w:val="12DC2AAB"/>
    <w:rsid w:val="12E74E3F"/>
    <w:rsid w:val="12ED7F8F"/>
    <w:rsid w:val="12F04674"/>
    <w:rsid w:val="12FE1AE7"/>
    <w:rsid w:val="13190BA4"/>
    <w:rsid w:val="13293F8A"/>
    <w:rsid w:val="132A5815"/>
    <w:rsid w:val="13356A71"/>
    <w:rsid w:val="134854F2"/>
    <w:rsid w:val="134E69EB"/>
    <w:rsid w:val="13594F2D"/>
    <w:rsid w:val="13714DE1"/>
    <w:rsid w:val="138D1ED8"/>
    <w:rsid w:val="13A70B15"/>
    <w:rsid w:val="13B72E13"/>
    <w:rsid w:val="13BA32C6"/>
    <w:rsid w:val="13CA1A3A"/>
    <w:rsid w:val="13D319B2"/>
    <w:rsid w:val="13DE4A24"/>
    <w:rsid w:val="14003B68"/>
    <w:rsid w:val="14077165"/>
    <w:rsid w:val="140A4876"/>
    <w:rsid w:val="141C69E4"/>
    <w:rsid w:val="142136EA"/>
    <w:rsid w:val="14231FAC"/>
    <w:rsid w:val="14264818"/>
    <w:rsid w:val="145378D4"/>
    <w:rsid w:val="1463315F"/>
    <w:rsid w:val="14664519"/>
    <w:rsid w:val="146F09C5"/>
    <w:rsid w:val="147441B4"/>
    <w:rsid w:val="14745B8C"/>
    <w:rsid w:val="14832530"/>
    <w:rsid w:val="14936D19"/>
    <w:rsid w:val="14B03221"/>
    <w:rsid w:val="14CE44A7"/>
    <w:rsid w:val="14F33B67"/>
    <w:rsid w:val="151E62FD"/>
    <w:rsid w:val="151F03B5"/>
    <w:rsid w:val="15342F84"/>
    <w:rsid w:val="153A65BE"/>
    <w:rsid w:val="15422B45"/>
    <w:rsid w:val="1554131A"/>
    <w:rsid w:val="156629A4"/>
    <w:rsid w:val="156A38D6"/>
    <w:rsid w:val="1584295D"/>
    <w:rsid w:val="158735B1"/>
    <w:rsid w:val="1588777F"/>
    <w:rsid w:val="15895244"/>
    <w:rsid w:val="159E013D"/>
    <w:rsid w:val="15BA0961"/>
    <w:rsid w:val="15BC6BCB"/>
    <w:rsid w:val="15D32868"/>
    <w:rsid w:val="15E35210"/>
    <w:rsid w:val="15EE1192"/>
    <w:rsid w:val="15FD0081"/>
    <w:rsid w:val="161713B9"/>
    <w:rsid w:val="1621024A"/>
    <w:rsid w:val="162117F2"/>
    <w:rsid w:val="1635775C"/>
    <w:rsid w:val="163D38BD"/>
    <w:rsid w:val="164432FC"/>
    <w:rsid w:val="16611432"/>
    <w:rsid w:val="166867F9"/>
    <w:rsid w:val="16746A12"/>
    <w:rsid w:val="16763172"/>
    <w:rsid w:val="167E2633"/>
    <w:rsid w:val="168431DE"/>
    <w:rsid w:val="168C763B"/>
    <w:rsid w:val="1690501F"/>
    <w:rsid w:val="16B22F9A"/>
    <w:rsid w:val="16D147CF"/>
    <w:rsid w:val="16DB2D50"/>
    <w:rsid w:val="16DE5569"/>
    <w:rsid w:val="16E8299C"/>
    <w:rsid w:val="16EB239B"/>
    <w:rsid w:val="16F40010"/>
    <w:rsid w:val="16FB1042"/>
    <w:rsid w:val="170622F3"/>
    <w:rsid w:val="17096A52"/>
    <w:rsid w:val="170A608F"/>
    <w:rsid w:val="17176EC0"/>
    <w:rsid w:val="171A22E9"/>
    <w:rsid w:val="173213AE"/>
    <w:rsid w:val="1735048C"/>
    <w:rsid w:val="173C70F5"/>
    <w:rsid w:val="174206F3"/>
    <w:rsid w:val="176B4C2E"/>
    <w:rsid w:val="177E312E"/>
    <w:rsid w:val="17912DBB"/>
    <w:rsid w:val="179E2BB2"/>
    <w:rsid w:val="17A31E57"/>
    <w:rsid w:val="17A41A09"/>
    <w:rsid w:val="17B1723B"/>
    <w:rsid w:val="17BE7705"/>
    <w:rsid w:val="17DE1931"/>
    <w:rsid w:val="17E43CA4"/>
    <w:rsid w:val="1803234F"/>
    <w:rsid w:val="18050C18"/>
    <w:rsid w:val="180A07CD"/>
    <w:rsid w:val="181F7B0D"/>
    <w:rsid w:val="182257C2"/>
    <w:rsid w:val="183C3414"/>
    <w:rsid w:val="184D7361"/>
    <w:rsid w:val="18611ADF"/>
    <w:rsid w:val="18660D83"/>
    <w:rsid w:val="188F0361"/>
    <w:rsid w:val="18A34D8C"/>
    <w:rsid w:val="18AD0BE1"/>
    <w:rsid w:val="18B619A6"/>
    <w:rsid w:val="18BB43F9"/>
    <w:rsid w:val="18BD2A66"/>
    <w:rsid w:val="18C13AC1"/>
    <w:rsid w:val="18D119EE"/>
    <w:rsid w:val="18FF22A3"/>
    <w:rsid w:val="190102ED"/>
    <w:rsid w:val="19023710"/>
    <w:rsid w:val="190524A1"/>
    <w:rsid w:val="19111C94"/>
    <w:rsid w:val="193809C2"/>
    <w:rsid w:val="194361A3"/>
    <w:rsid w:val="194E641E"/>
    <w:rsid w:val="19651738"/>
    <w:rsid w:val="198365E2"/>
    <w:rsid w:val="19976995"/>
    <w:rsid w:val="19B044DF"/>
    <w:rsid w:val="19B17D54"/>
    <w:rsid w:val="19FA5475"/>
    <w:rsid w:val="19FC6A1D"/>
    <w:rsid w:val="1A110767"/>
    <w:rsid w:val="1A1964F4"/>
    <w:rsid w:val="1A576AE8"/>
    <w:rsid w:val="1A613F40"/>
    <w:rsid w:val="1A6450AE"/>
    <w:rsid w:val="1A6F3D1D"/>
    <w:rsid w:val="1A742AE7"/>
    <w:rsid w:val="1A8369AA"/>
    <w:rsid w:val="1A851E5E"/>
    <w:rsid w:val="1A976D8E"/>
    <w:rsid w:val="1A9A00BD"/>
    <w:rsid w:val="1A9F3526"/>
    <w:rsid w:val="1AA0077C"/>
    <w:rsid w:val="1AB60854"/>
    <w:rsid w:val="1AB62259"/>
    <w:rsid w:val="1ADB5923"/>
    <w:rsid w:val="1ADF24BC"/>
    <w:rsid w:val="1AFB2F34"/>
    <w:rsid w:val="1B111758"/>
    <w:rsid w:val="1B142E41"/>
    <w:rsid w:val="1B1C4A6C"/>
    <w:rsid w:val="1B1F0131"/>
    <w:rsid w:val="1B2372F3"/>
    <w:rsid w:val="1B2709C3"/>
    <w:rsid w:val="1B2C2EBB"/>
    <w:rsid w:val="1B300A8F"/>
    <w:rsid w:val="1B3028D7"/>
    <w:rsid w:val="1B344A57"/>
    <w:rsid w:val="1B364075"/>
    <w:rsid w:val="1B387860"/>
    <w:rsid w:val="1B5A266B"/>
    <w:rsid w:val="1B6F3157"/>
    <w:rsid w:val="1B745152"/>
    <w:rsid w:val="1B763A15"/>
    <w:rsid w:val="1B941FF2"/>
    <w:rsid w:val="1BA455F3"/>
    <w:rsid w:val="1BB91E00"/>
    <w:rsid w:val="1BC0329E"/>
    <w:rsid w:val="1BC63DA4"/>
    <w:rsid w:val="1BC863D0"/>
    <w:rsid w:val="1C01157A"/>
    <w:rsid w:val="1C337FF5"/>
    <w:rsid w:val="1C3B4532"/>
    <w:rsid w:val="1C3F63C6"/>
    <w:rsid w:val="1C495A9B"/>
    <w:rsid w:val="1C4A4F18"/>
    <w:rsid w:val="1C4C62F2"/>
    <w:rsid w:val="1C6063BC"/>
    <w:rsid w:val="1C611FFA"/>
    <w:rsid w:val="1C677760"/>
    <w:rsid w:val="1C8342C9"/>
    <w:rsid w:val="1C835541"/>
    <w:rsid w:val="1C962287"/>
    <w:rsid w:val="1CA63F16"/>
    <w:rsid w:val="1CB63D17"/>
    <w:rsid w:val="1CBE15B8"/>
    <w:rsid w:val="1CC70AAE"/>
    <w:rsid w:val="1CF14F3E"/>
    <w:rsid w:val="1CF93C71"/>
    <w:rsid w:val="1CF97B60"/>
    <w:rsid w:val="1D030883"/>
    <w:rsid w:val="1D1D75F2"/>
    <w:rsid w:val="1D1F4399"/>
    <w:rsid w:val="1D5039A9"/>
    <w:rsid w:val="1D670B14"/>
    <w:rsid w:val="1D924EB5"/>
    <w:rsid w:val="1D9F65B1"/>
    <w:rsid w:val="1DA002EB"/>
    <w:rsid w:val="1DD7785D"/>
    <w:rsid w:val="1DE0242C"/>
    <w:rsid w:val="1DE02E8C"/>
    <w:rsid w:val="1DEB579E"/>
    <w:rsid w:val="1DFB418B"/>
    <w:rsid w:val="1E1510B3"/>
    <w:rsid w:val="1E1B06D7"/>
    <w:rsid w:val="1E1D003B"/>
    <w:rsid w:val="1E2405CC"/>
    <w:rsid w:val="1E2A636A"/>
    <w:rsid w:val="1E2B5895"/>
    <w:rsid w:val="1E2C74D0"/>
    <w:rsid w:val="1E3F71AC"/>
    <w:rsid w:val="1E407FC7"/>
    <w:rsid w:val="1E484768"/>
    <w:rsid w:val="1E4A65BA"/>
    <w:rsid w:val="1E506677"/>
    <w:rsid w:val="1E5A2DA3"/>
    <w:rsid w:val="1E611165"/>
    <w:rsid w:val="1E6C6427"/>
    <w:rsid w:val="1E7646AA"/>
    <w:rsid w:val="1E8E1B7F"/>
    <w:rsid w:val="1E965D04"/>
    <w:rsid w:val="1EA26379"/>
    <w:rsid w:val="1EC13239"/>
    <w:rsid w:val="1ED352F2"/>
    <w:rsid w:val="1ED920BE"/>
    <w:rsid w:val="1EF5766C"/>
    <w:rsid w:val="1EF7470E"/>
    <w:rsid w:val="1F05265B"/>
    <w:rsid w:val="1F073AFB"/>
    <w:rsid w:val="1F0E2E4B"/>
    <w:rsid w:val="1F1068A9"/>
    <w:rsid w:val="1F11207D"/>
    <w:rsid w:val="1F3309E4"/>
    <w:rsid w:val="1F3C6344"/>
    <w:rsid w:val="1F5435CA"/>
    <w:rsid w:val="1F546D45"/>
    <w:rsid w:val="1F6A639E"/>
    <w:rsid w:val="1F8132C8"/>
    <w:rsid w:val="1FA02744"/>
    <w:rsid w:val="1FAC011C"/>
    <w:rsid w:val="1FC24714"/>
    <w:rsid w:val="1FCC3990"/>
    <w:rsid w:val="200C298F"/>
    <w:rsid w:val="201C190B"/>
    <w:rsid w:val="201C77D7"/>
    <w:rsid w:val="202A4D90"/>
    <w:rsid w:val="202B2B0F"/>
    <w:rsid w:val="203F2F7A"/>
    <w:rsid w:val="20435529"/>
    <w:rsid w:val="20517E69"/>
    <w:rsid w:val="20530F08"/>
    <w:rsid w:val="206121E5"/>
    <w:rsid w:val="206161F0"/>
    <w:rsid w:val="2066350B"/>
    <w:rsid w:val="206B4A56"/>
    <w:rsid w:val="208701DC"/>
    <w:rsid w:val="20942936"/>
    <w:rsid w:val="20AD1511"/>
    <w:rsid w:val="20AE71CD"/>
    <w:rsid w:val="20BE481C"/>
    <w:rsid w:val="20C75587"/>
    <w:rsid w:val="20DD7EA1"/>
    <w:rsid w:val="20EC6F0D"/>
    <w:rsid w:val="20EF3849"/>
    <w:rsid w:val="21114D59"/>
    <w:rsid w:val="212707FC"/>
    <w:rsid w:val="21351C12"/>
    <w:rsid w:val="216C0366"/>
    <w:rsid w:val="216D73A5"/>
    <w:rsid w:val="2186530F"/>
    <w:rsid w:val="218D6398"/>
    <w:rsid w:val="21A82FAF"/>
    <w:rsid w:val="21C614F6"/>
    <w:rsid w:val="21D07572"/>
    <w:rsid w:val="21D57E5D"/>
    <w:rsid w:val="220B38D3"/>
    <w:rsid w:val="220F27AB"/>
    <w:rsid w:val="221073BF"/>
    <w:rsid w:val="22265504"/>
    <w:rsid w:val="22270ADD"/>
    <w:rsid w:val="223029AE"/>
    <w:rsid w:val="224B1241"/>
    <w:rsid w:val="22565E31"/>
    <w:rsid w:val="226200AE"/>
    <w:rsid w:val="226C24D9"/>
    <w:rsid w:val="227540C8"/>
    <w:rsid w:val="22C438D9"/>
    <w:rsid w:val="22C90127"/>
    <w:rsid w:val="22D008F7"/>
    <w:rsid w:val="22D42D6B"/>
    <w:rsid w:val="22DF5D82"/>
    <w:rsid w:val="22FD581D"/>
    <w:rsid w:val="2308181B"/>
    <w:rsid w:val="231A6446"/>
    <w:rsid w:val="23200D04"/>
    <w:rsid w:val="232337B4"/>
    <w:rsid w:val="23252F62"/>
    <w:rsid w:val="2329015A"/>
    <w:rsid w:val="233979A9"/>
    <w:rsid w:val="233D41F6"/>
    <w:rsid w:val="233E1D9D"/>
    <w:rsid w:val="233F79BC"/>
    <w:rsid w:val="235A23F9"/>
    <w:rsid w:val="23690BF3"/>
    <w:rsid w:val="237F4339"/>
    <w:rsid w:val="238A746E"/>
    <w:rsid w:val="23BD0EBB"/>
    <w:rsid w:val="23CC0376"/>
    <w:rsid w:val="23D003FB"/>
    <w:rsid w:val="23E06FF0"/>
    <w:rsid w:val="23F26B67"/>
    <w:rsid w:val="240E7BA3"/>
    <w:rsid w:val="24321DFA"/>
    <w:rsid w:val="243B5F35"/>
    <w:rsid w:val="24491800"/>
    <w:rsid w:val="244B3815"/>
    <w:rsid w:val="24530C8F"/>
    <w:rsid w:val="245534AD"/>
    <w:rsid w:val="24636547"/>
    <w:rsid w:val="24717D47"/>
    <w:rsid w:val="249C788A"/>
    <w:rsid w:val="24B550A2"/>
    <w:rsid w:val="24B82B32"/>
    <w:rsid w:val="24B86773"/>
    <w:rsid w:val="24BB6D5B"/>
    <w:rsid w:val="24DC6375"/>
    <w:rsid w:val="24F755BB"/>
    <w:rsid w:val="24FA5375"/>
    <w:rsid w:val="25057AB1"/>
    <w:rsid w:val="25167458"/>
    <w:rsid w:val="251E581D"/>
    <w:rsid w:val="252A368C"/>
    <w:rsid w:val="253317B8"/>
    <w:rsid w:val="2537641D"/>
    <w:rsid w:val="253C3EF7"/>
    <w:rsid w:val="254D074A"/>
    <w:rsid w:val="2558795E"/>
    <w:rsid w:val="255E089E"/>
    <w:rsid w:val="257F5882"/>
    <w:rsid w:val="25987884"/>
    <w:rsid w:val="259C6F9A"/>
    <w:rsid w:val="25BC57A4"/>
    <w:rsid w:val="25BF330D"/>
    <w:rsid w:val="25C27A7C"/>
    <w:rsid w:val="25C76039"/>
    <w:rsid w:val="25E31DB1"/>
    <w:rsid w:val="25F341F9"/>
    <w:rsid w:val="25FD4EFD"/>
    <w:rsid w:val="2603678D"/>
    <w:rsid w:val="26050C41"/>
    <w:rsid w:val="261A0D6A"/>
    <w:rsid w:val="263F4733"/>
    <w:rsid w:val="264826D8"/>
    <w:rsid w:val="26486C62"/>
    <w:rsid w:val="26581526"/>
    <w:rsid w:val="267A7F12"/>
    <w:rsid w:val="26845C6C"/>
    <w:rsid w:val="269408C3"/>
    <w:rsid w:val="269A360B"/>
    <w:rsid w:val="26A244E0"/>
    <w:rsid w:val="26AF5A72"/>
    <w:rsid w:val="26BE55EA"/>
    <w:rsid w:val="26C35476"/>
    <w:rsid w:val="26C762DB"/>
    <w:rsid w:val="26DC20E5"/>
    <w:rsid w:val="26E71E33"/>
    <w:rsid w:val="26F97745"/>
    <w:rsid w:val="270E3585"/>
    <w:rsid w:val="27154292"/>
    <w:rsid w:val="273F5F9F"/>
    <w:rsid w:val="274B353E"/>
    <w:rsid w:val="27524FD4"/>
    <w:rsid w:val="275319F4"/>
    <w:rsid w:val="27613BAA"/>
    <w:rsid w:val="276A2C20"/>
    <w:rsid w:val="276E6872"/>
    <w:rsid w:val="278E3101"/>
    <w:rsid w:val="27941CFF"/>
    <w:rsid w:val="27964BC3"/>
    <w:rsid w:val="279D100E"/>
    <w:rsid w:val="27BC1DF8"/>
    <w:rsid w:val="27C04E60"/>
    <w:rsid w:val="28076074"/>
    <w:rsid w:val="280D4614"/>
    <w:rsid w:val="281846D4"/>
    <w:rsid w:val="282B2CB9"/>
    <w:rsid w:val="282F78FD"/>
    <w:rsid w:val="28436F61"/>
    <w:rsid w:val="2853632C"/>
    <w:rsid w:val="286A2391"/>
    <w:rsid w:val="28724132"/>
    <w:rsid w:val="287B59F6"/>
    <w:rsid w:val="28847D06"/>
    <w:rsid w:val="288F48FB"/>
    <w:rsid w:val="28974169"/>
    <w:rsid w:val="28AC0ECF"/>
    <w:rsid w:val="28AE2264"/>
    <w:rsid w:val="28BE57FD"/>
    <w:rsid w:val="28C01F1D"/>
    <w:rsid w:val="28C14CAA"/>
    <w:rsid w:val="28D35487"/>
    <w:rsid w:val="28EB33ED"/>
    <w:rsid w:val="29001D45"/>
    <w:rsid w:val="290D0C20"/>
    <w:rsid w:val="29154A5F"/>
    <w:rsid w:val="29156F28"/>
    <w:rsid w:val="29162105"/>
    <w:rsid w:val="291D6CFF"/>
    <w:rsid w:val="291E564E"/>
    <w:rsid w:val="2931052C"/>
    <w:rsid w:val="29454998"/>
    <w:rsid w:val="295F2CEF"/>
    <w:rsid w:val="29671ECA"/>
    <w:rsid w:val="29741CFA"/>
    <w:rsid w:val="297C2E49"/>
    <w:rsid w:val="29941624"/>
    <w:rsid w:val="29950707"/>
    <w:rsid w:val="299554BA"/>
    <w:rsid w:val="29956056"/>
    <w:rsid w:val="29AA3C23"/>
    <w:rsid w:val="29BF59D6"/>
    <w:rsid w:val="29C53546"/>
    <w:rsid w:val="29C941A2"/>
    <w:rsid w:val="29D3493B"/>
    <w:rsid w:val="29EB49C9"/>
    <w:rsid w:val="29EF3FB8"/>
    <w:rsid w:val="29F12286"/>
    <w:rsid w:val="29FB2966"/>
    <w:rsid w:val="2A1D7695"/>
    <w:rsid w:val="2A2658E2"/>
    <w:rsid w:val="2A2B2E5B"/>
    <w:rsid w:val="2A37472F"/>
    <w:rsid w:val="2A3A63BF"/>
    <w:rsid w:val="2A411009"/>
    <w:rsid w:val="2A48150B"/>
    <w:rsid w:val="2A4C0A1A"/>
    <w:rsid w:val="2A4C6A3D"/>
    <w:rsid w:val="2A5503E4"/>
    <w:rsid w:val="2A59713C"/>
    <w:rsid w:val="2A633D38"/>
    <w:rsid w:val="2A655AFF"/>
    <w:rsid w:val="2A715DEA"/>
    <w:rsid w:val="2A770498"/>
    <w:rsid w:val="2A97233B"/>
    <w:rsid w:val="2A97631D"/>
    <w:rsid w:val="2AB4054B"/>
    <w:rsid w:val="2AB843C9"/>
    <w:rsid w:val="2AD307BD"/>
    <w:rsid w:val="2AEF6881"/>
    <w:rsid w:val="2AFE46B0"/>
    <w:rsid w:val="2B073FBC"/>
    <w:rsid w:val="2B22095A"/>
    <w:rsid w:val="2B392180"/>
    <w:rsid w:val="2B3C1D66"/>
    <w:rsid w:val="2B3E28EB"/>
    <w:rsid w:val="2B430D79"/>
    <w:rsid w:val="2B6D61D4"/>
    <w:rsid w:val="2B6E1F63"/>
    <w:rsid w:val="2B9215B2"/>
    <w:rsid w:val="2BA42C24"/>
    <w:rsid w:val="2BB623FD"/>
    <w:rsid w:val="2BBB0483"/>
    <w:rsid w:val="2BC5112A"/>
    <w:rsid w:val="2BC566C7"/>
    <w:rsid w:val="2BC81736"/>
    <w:rsid w:val="2BD04145"/>
    <w:rsid w:val="2BE3479D"/>
    <w:rsid w:val="2BEA5DA8"/>
    <w:rsid w:val="2BF20979"/>
    <w:rsid w:val="2BFB3F34"/>
    <w:rsid w:val="2C057779"/>
    <w:rsid w:val="2C19133D"/>
    <w:rsid w:val="2C1A1B3D"/>
    <w:rsid w:val="2C221397"/>
    <w:rsid w:val="2C81653D"/>
    <w:rsid w:val="2CA642C4"/>
    <w:rsid w:val="2CB9247E"/>
    <w:rsid w:val="2CF42A2C"/>
    <w:rsid w:val="2CF5656A"/>
    <w:rsid w:val="2D1547AA"/>
    <w:rsid w:val="2D1C0C8B"/>
    <w:rsid w:val="2D3E03AF"/>
    <w:rsid w:val="2D500625"/>
    <w:rsid w:val="2D511CF8"/>
    <w:rsid w:val="2D8E0155"/>
    <w:rsid w:val="2D8E5DB3"/>
    <w:rsid w:val="2D917516"/>
    <w:rsid w:val="2D9C231F"/>
    <w:rsid w:val="2D9F3C27"/>
    <w:rsid w:val="2DA55DA2"/>
    <w:rsid w:val="2DAB019F"/>
    <w:rsid w:val="2DB15F1B"/>
    <w:rsid w:val="2DE44B7D"/>
    <w:rsid w:val="2DE85A59"/>
    <w:rsid w:val="2E00515D"/>
    <w:rsid w:val="2E042AF3"/>
    <w:rsid w:val="2E153C96"/>
    <w:rsid w:val="2E1D043E"/>
    <w:rsid w:val="2E2C30CF"/>
    <w:rsid w:val="2E2C3CC9"/>
    <w:rsid w:val="2E2D39B2"/>
    <w:rsid w:val="2E3944DD"/>
    <w:rsid w:val="2E5178FB"/>
    <w:rsid w:val="2E524DAC"/>
    <w:rsid w:val="2E553313"/>
    <w:rsid w:val="2E6C4C6B"/>
    <w:rsid w:val="2E760F81"/>
    <w:rsid w:val="2E7A64DB"/>
    <w:rsid w:val="2E7F0E45"/>
    <w:rsid w:val="2E816717"/>
    <w:rsid w:val="2E98672E"/>
    <w:rsid w:val="2EB774D0"/>
    <w:rsid w:val="2EC7564F"/>
    <w:rsid w:val="2ED62883"/>
    <w:rsid w:val="2EE04406"/>
    <w:rsid w:val="2EE642AD"/>
    <w:rsid w:val="2F05447E"/>
    <w:rsid w:val="2F2F0CD7"/>
    <w:rsid w:val="2F332613"/>
    <w:rsid w:val="2F3F6D21"/>
    <w:rsid w:val="2F427B64"/>
    <w:rsid w:val="2F7A7771"/>
    <w:rsid w:val="2F8E7570"/>
    <w:rsid w:val="2FA70B41"/>
    <w:rsid w:val="2FAE780E"/>
    <w:rsid w:val="2FD60B5D"/>
    <w:rsid w:val="2FEA61C6"/>
    <w:rsid w:val="2FF46A33"/>
    <w:rsid w:val="30024A46"/>
    <w:rsid w:val="300B2814"/>
    <w:rsid w:val="30115DAB"/>
    <w:rsid w:val="30164ACC"/>
    <w:rsid w:val="301746AE"/>
    <w:rsid w:val="301A510E"/>
    <w:rsid w:val="301B5989"/>
    <w:rsid w:val="30446691"/>
    <w:rsid w:val="30536DA5"/>
    <w:rsid w:val="30555F0B"/>
    <w:rsid w:val="305B18F9"/>
    <w:rsid w:val="306675DB"/>
    <w:rsid w:val="306F4A5C"/>
    <w:rsid w:val="30704F1E"/>
    <w:rsid w:val="30963BE9"/>
    <w:rsid w:val="309D04B3"/>
    <w:rsid w:val="30A30E4C"/>
    <w:rsid w:val="30B74EB9"/>
    <w:rsid w:val="31075C26"/>
    <w:rsid w:val="31130579"/>
    <w:rsid w:val="31150AF7"/>
    <w:rsid w:val="312977F5"/>
    <w:rsid w:val="313B0A55"/>
    <w:rsid w:val="3140510D"/>
    <w:rsid w:val="3145125B"/>
    <w:rsid w:val="31490B16"/>
    <w:rsid w:val="31500AF0"/>
    <w:rsid w:val="31606BA9"/>
    <w:rsid w:val="316A07AA"/>
    <w:rsid w:val="317B5137"/>
    <w:rsid w:val="31AC0DC2"/>
    <w:rsid w:val="31B173FD"/>
    <w:rsid w:val="31B535AF"/>
    <w:rsid w:val="31EA44FA"/>
    <w:rsid w:val="31F304A6"/>
    <w:rsid w:val="32091243"/>
    <w:rsid w:val="32294765"/>
    <w:rsid w:val="322E6E41"/>
    <w:rsid w:val="327E7CD9"/>
    <w:rsid w:val="32B56E69"/>
    <w:rsid w:val="32C01A91"/>
    <w:rsid w:val="32F445A5"/>
    <w:rsid w:val="32F707BD"/>
    <w:rsid w:val="32FC5FC6"/>
    <w:rsid w:val="330F4401"/>
    <w:rsid w:val="3311355D"/>
    <w:rsid w:val="331E1E02"/>
    <w:rsid w:val="33353215"/>
    <w:rsid w:val="33435036"/>
    <w:rsid w:val="33472431"/>
    <w:rsid w:val="335D7B29"/>
    <w:rsid w:val="336059CF"/>
    <w:rsid w:val="336747D4"/>
    <w:rsid w:val="336B0B61"/>
    <w:rsid w:val="338C3ABE"/>
    <w:rsid w:val="33A867A1"/>
    <w:rsid w:val="33BE0CB2"/>
    <w:rsid w:val="33C02706"/>
    <w:rsid w:val="33D21CA6"/>
    <w:rsid w:val="33E56ED0"/>
    <w:rsid w:val="33F133C2"/>
    <w:rsid w:val="33F26C2B"/>
    <w:rsid w:val="33F943AC"/>
    <w:rsid w:val="341548E7"/>
    <w:rsid w:val="34302EC0"/>
    <w:rsid w:val="345A7961"/>
    <w:rsid w:val="347513AC"/>
    <w:rsid w:val="3478149B"/>
    <w:rsid w:val="347A05C3"/>
    <w:rsid w:val="347E5080"/>
    <w:rsid w:val="34853B4C"/>
    <w:rsid w:val="348D4D75"/>
    <w:rsid w:val="34902CE5"/>
    <w:rsid w:val="34965FFC"/>
    <w:rsid w:val="349E0792"/>
    <w:rsid w:val="34A437E9"/>
    <w:rsid w:val="34AC38BB"/>
    <w:rsid w:val="34B475AD"/>
    <w:rsid w:val="34C1398D"/>
    <w:rsid w:val="34D33C1F"/>
    <w:rsid w:val="34DB7174"/>
    <w:rsid w:val="34DB71D0"/>
    <w:rsid w:val="34E077DE"/>
    <w:rsid w:val="34EB3FFA"/>
    <w:rsid w:val="34EF14B5"/>
    <w:rsid w:val="351911D3"/>
    <w:rsid w:val="351C58FB"/>
    <w:rsid w:val="35572F42"/>
    <w:rsid w:val="35597C68"/>
    <w:rsid w:val="35673221"/>
    <w:rsid w:val="35680A2A"/>
    <w:rsid w:val="35682CA4"/>
    <w:rsid w:val="356E5C0E"/>
    <w:rsid w:val="357375C4"/>
    <w:rsid w:val="357A743D"/>
    <w:rsid w:val="358B52B4"/>
    <w:rsid w:val="35990A65"/>
    <w:rsid w:val="359A7FF3"/>
    <w:rsid w:val="359D6299"/>
    <w:rsid w:val="35A6171B"/>
    <w:rsid w:val="35A82F5F"/>
    <w:rsid w:val="35B603F5"/>
    <w:rsid w:val="35CC2089"/>
    <w:rsid w:val="35EF1F65"/>
    <w:rsid w:val="35EF4E9F"/>
    <w:rsid w:val="36011B96"/>
    <w:rsid w:val="360D3064"/>
    <w:rsid w:val="362779DE"/>
    <w:rsid w:val="36475E58"/>
    <w:rsid w:val="3652616D"/>
    <w:rsid w:val="366046B9"/>
    <w:rsid w:val="366135C0"/>
    <w:rsid w:val="36685957"/>
    <w:rsid w:val="366A5627"/>
    <w:rsid w:val="36710AA2"/>
    <w:rsid w:val="36AC26B2"/>
    <w:rsid w:val="36C81B5B"/>
    <w:rsid w:val="36CA4796"/>
    <w:rsid w:val="36D305E5"/>
    <w:rsid w:val="36D30B9F"/>
    <w:rsid w:val="36EA7FF2"/>
    <w:rsid w:val="37017235"/>
    <w:rsid w:val="37261CFE"/>
    <w:rsid w:val="373D169F"/>
    <w:rsid w:val="374E143A"/>
    <w:rsid w:val="375145A6"/>
    <w:rsid w:val="37522485"/>
    <w:rsid w:val="37613C52"/>
    <w:rsid w:val="376F2885"/>
    <w:rsid w:val="377835C6"/>
    <w:rsid w:val="378E6BE1"/>
    <w:rsid w:val="37BC51C3"/>
    <w:rsid w:val="37D66A01"/>
    <w:rsid w:val="37DD1744"/>
    <w:rsid w:val="37E72371"/>
    <w:rsid w:val="37F25243"/>
    <w:rsid w:val="380255AF"/>
    <w:rsid w:val="38333626"/>
    <w:rsid w:val="384E441A"/>
    <w:rsid w:val="38506C2F"/>
    <w:rsid w:val="38803B23"/>
    <w:rsid w:val="38877CF7"/>
    <w:rsid w:val="38961914"/>
    <w:rsid w:val="38A531E7"/>
    <w:rsid w:val="38AF3010"/>
    <w:rsid w:val="38D822E9"/>
    <w:rsid w:val="38DD6A3B"/>
    <w:rsid w:val="38E03474"/>
    <w:rsid w:val="38E2286A"/>
    <w:rsid w:val="38E32D4B"/>
    <w:rsid w:val="38E63DAA"/>
    <w:rsid w:val="38E94228"/>
    <w:rsid w:val="39090EB2"/>
    <w:rsid w:val="390A09B4"/>
    <w:rsid w:val="390B2C76"/>
    <w:rsid w:val="391644FB"/>
    <w:rsid w:val="39257351"/>
    <w:rsid w:val="392F0F3D"/>
    <w:rsid w:val="39322F95"/>
    <w:rsid w:val="39430A5E"/>
    <w:rsid w:val="39602F23"/>
    <w:rsid w:val="396B58C4"/>
    <w:rsid w:val="396E1053"/>
    <w:rsid w:val="397B0BB4"/>
    <w:rsid w:val="399B3376"/>
    <w:rsid w:val="39A64195"/>
    <w:rsid w:val="39AF1465"/>
    <w:rsid w:val="39B67560"/>
    <w:rsid w:val="39C04E20"/>
    <w:rsid w:val="39CA3463"/>
    <w:rsid w:val="39CF6662"/>
    <w:rsid w:val="39E80849"/>
    <w:rsid w:val="39EB122C"/>
    <w:rsid w:val="39F2252B"/>
    <w:rsid w:val="3A0E5A41"/>
    <w:rsid w:val="3A2175BE"/>
    <w:rsid w:val="3A2436D1"/>
    <w:rsid w:val="3A2A7F00"/>
    <w:rsid w:val="3A593D19"/>
    <w:rsid w:val="3A6A27D7"/>
    <w:rsid w:val="3A6B3C99"/>
    <w:rsid w:val="3ABB7C1A"/>
    <w:rsid w:val="3ABC09E4"/>
    <w:rsid w:val="3AC407C9"/>
    <w:rsid w:val="3AD658B8"/>
    <w:rsid w:val="3ADD1A06"/>
    <w:rsid w:val="3AF06CC1"/>
    <w:rsid w:val="3AFB1C37"/>
    <w:rsid w:val="3B183E18"/>
    <w:rsid w:val="3B215631"/>
    <w:rsid w:val="3B297D4A"/>
    <w:rsid w:val="3B2D6711"/>
    <w:rsid w:val="3B51309B"/>
    <w:rsid w:val="3B5A0155"/>
    <w:rsid w:val="3B7010B2"/>
    <w:rsid w:val="3B7D3818"/>
    <w:rsid w:val="3B80467F"/>
    <w:rsid w:val="3B883403"/>
    <w:rsid w:val="3B886626"/>
    <w:rsid w:val="3B954F85"/>
    <w:rsid w:val="3B980AC2"/>
    <w:rsid w:val="3B9C0E95"/>
    <w:rsid w:val="3BA96A60"/>
    <w:rsid w:val="3BAB70BF"/>
    <w:rsid w:val="3BBD0AD4"/>
    <w:rsid w:val="3BFE5D03"/>
    <w:rsid w:val="3C0248C3"/>
    <w:rsid w:val="3C072215"/>
    <w:rsid w:val="3C167592"/>
    <w:rsid w:val="3C170EB9"/>
    <w:rsid w:val="3C250799"/>
    <w:rsid w:val="3C276162"/>
    <w:rsid w:val="3C2B1BD6"/>
    <w:rsid w:val="3C2C17DF"/>
    <w:rsid w:val="3C396A58"/>
    <w:rsid w:val="3C4C2153"/>
    <w:rsid w:val="3C530342"/>
    <w:rsid w:val="3C663D83"/>
    <w:rsid w:val="3C714A0F"/>
    <w:rsid w:val="3C717A3C"/>
    <w:rsid w:val="3C762FBC"/>
    <w:rsid w:val="3C87779E"/>
    <w:rsid w:val="3C9108DC"/>
    <w:rsid w:val="3CA427D7"/>
    <w:rsid w:val="3CA431D4"/>
    <w:rsid w:val="3CA51A10"/>
    <w:rsid w:val="3CA86B29"/>
    <w:rsid w:val="3CAC710F"/>
    <w:rsid w:val="3CBD03A6"/>
    <w:rsid w:val="3CC76DD6"/>
    <w:rsid w:val="3CDB0CF0"/>
    <w:rsid w:val="3CDC27C9"/>
    <w:rsid w:val="3CE068D8"/>
    <w:rsid w:val="3CF21AEE"/>
    <w:rsid w:val="3CF63E46"/>
    <w:rsid w:val="3D036E93"/>
    <w:rsid w:val="3D0A22D5"/>
    <w:rsid w:val="3D0B5F2D"/>
    <w:rsid w:val="3D114B5C"/>
    <w:rsid w:val="3D193B16"/>
    <w:rsid w:val="3D397355"/>
    <w:rsid w:val="3D3F2810"/>
    <w:rsid w:val="3D484D37"/>
    <w:rsid w:val="3D495DF7"/>
    <w:rsid w:val="3D5F2479"/>
    <w:rsid w:val="3D851633"/>
    <w:rsid w:val="3D875BB8"/>
    <w:rsid w:val="3DBF1661"/>
    <w:rsid w:val="3DD84ADD"/>
    <w:rsid w:val="3E051FCE"/>
    <w:rsid w:val="3E1756B6"/>
    <w:rsid w:val="3E2048C2"/>
    <w:rsid w:val="3E28471D"/>
    <w:rsid w:val="3E3F34AC"/>
    <w:rsid w:val="3E42659A"/>
    <w:rsid w:val="3E4452CF"/>
    <w:rsid w:val="3E4C632F"/>
    <w:rsid w:val="3E5E3BF8"/>
    <w:rsid w:val="3E5F70CE"/>
    <w:rsid w:val="3E610DA9"/>
    <w:rsid w:val="3E645172"/>
    <w:rsid w:val="3E701062"/>
    <w:rsid w:val="3E77442B"/>
    <w:rsid w:val="3EAC39B4"/>
    <w:rsid w:val="3EB15B29"/>
    <w:rsid w:val="3EB73C1B"/>
    <w:rsid w:val="3EC11BF7"/>
    <w:rsid w:val="3EE92873"/>
    <w:rsid w:val="3EF169DA"/>
    <w:rsid w:val="3EF93089"/>
    <w:rsid w:val="3EFD3948"/>
    <w:rsid w:val="3F0E4239"/>
    <w:rsid w:val="3F127531"/>
    <w:rsid w:val="3F1A0CE5"/>
    <w:rsid w:val="3F2B4E96"/>
    <w:rsid w:val="3F3A7BF4"/>
    <w:rsid w:val="3F507482"/>
    <w:rsid w:val="3F5661ED"/>
    <w:rsid w:val="3F5C181E"/>
    <w:rsid w:val="3F613AE6"/>
    <w:rsid w:val="3F6263C0"/>
    <w:rsid w:val="3F700303"/>
    <w:rsid w:val="3F755AF4"/>
    <w:rsid w:val="3F7A035D"/>
    <w:rsid w:val="3F7A4AAC"/>
    <w:rsid w:val="3F7F2AED"/>
    <w:rsid w:val="3F8568C6"/>
    <w:rsid w:val="3F895D56"/>
    <w:rsid w:val="3FAF7F99"/>
    <w:rsid w:val="3FBB60ED"/>
    <w:rsid w:val="3FBE325D"/>
    <w:rsid w:val="3FC24EFB"/>
    <w:rsid w:val="3FC42D5D"/>
    <w:rsid w:val="3FC470DF"/>
    <w:rsid w:val="3FCA08E3"/>
    <w:rsid w:val="3FDD44BD"/>
    <w:rsid w:val="3FEE70B9"/>
    <w:rsid w:val="400E55CD"/>
    <w:rsid w:val="4016105A"/>
    <w:rsid w:val="4019618E"/>
    <w:rsid w:val="4047419F"/>
    <w:rsid w:val="40506241"/>
    <w:rsid w:val="40507088"/>
    <w:rsid w:val="40511B29"/>
    <w:rsid w:val="40525CFA"/>
    <w:rsid w:val="405666DE"/>
    <w:rsid w:val="405A164D"/>
    <w:rsid w:val="405A2653"/>
    <w:rsid w:val="405C39B3"/>
    <w:rsid w:val="40622EEA"/>
    <w:rsid w:val="40646D0C"/>
    <w:rsid w:val="407D09B4"/>
    <w:rsid w:val="40892F96"/>
    <w:rsid w:val="408E1F25"/>
    <w:rsid w:val="40927306"/>
    <w:rsid w:val="409D774F"/>
    <w:rsid w:val="40A22DA0"/>
    <w:rsid w:val="40A354E5"/>
    <w:rsid w:val="40A82BD1"/>
    <w:rsid w:val="40B03322"/>
    <w:rsid w:val="40B75F3A"/>
    <w:rsid w:val="40C444B5"/>
    <w:rsid w:val="40DB60C2"/>
    <w:rsid w:val="40DF301D"/>
    <w:rsid w:val="4109777D"/>
    <w:rsid w:val="411F6223"/>
    <w:rsid w:val="41390C96"/>
    <w:rsid w:val="413B683F"/>
    <w:rsid w:val="41466C95"/>
    <w:rsid w:val="414B6987"/>
    <w:rsid w:val="4158647C"/>
    <w:rsid w:val="416B0B98"/>
    <w:rsid w:val="4175321B"/>
    <w:rsid w:val="418F78FA"/>
    <w:rsid w:val="4195768D"/>
    <w:rsid w:val="41A605D0"/>
    <w:rsid w:val="41A967E3"/>
    <w:rsid w:val="41BB2783"/>
    <w:rsid w:val="41C30FBB"/>
    <w:rsid w:val="41CA3305"/>
    <w:rsid w:val="41CC6A6E"/>
    <w:rsid w:val="41D46746"/>
    <w:rsid w:val="41DD294D"/>
    <w:rsid w:val="41E50241"/>
    <w:rsid w:val="41E859C2"/>
    <w:rsid w:val="41ED6B4B"/>
    <w:rsid w:val="42065175"/>
    <w:rsid w:val="42203DE5"/>
    <w:rsid w:val="423339AE"/>
    <w:rsid w:val="42400071"/>
    <w:rsid w:val="42623E1B"/>
    <w:rsid w:val="42702AE2"/>
    <w:rsid w:val="427A3AB6"/>
    <w:rsid w:val="427B2568"/>
    <w:rsid w:val="427B6090"/>
    <w:rsid w:val="42885024"/>
    <w:rsid w:val="428A5209"/>
    <w:rsid w:val="42A32E9D"/>
    <w:rsid w:val="42A37451"/>
    <w:rsid w:val="42AA632B"/>
    <w:rsid w:val="42AE7F37"/>
    <w:rsid w:val="42B9327D"/>
    <w:rsid w:val="42CC28E0"/>
    <w:rsid w:val="42DF267A"/>
    <w:rsid w:val="43037BB1"/>
    <w:rsid w:val="4308583C"/>
    <w:rsid w:val="433E40E3"/>
    <w:rsid w:val="434C25F0"/>
    <w:rsid w:val="434D4AE8"/>
    <w:rsid w:val="43512BF1"/>
    <w:rsid w:val="435448CE"/>
    <w:rsid w:val="43572820"/>
    <w:rsid w:val="43633FF9"/>
    <w:rsid w:val="436B0A40"/>
    <w:rsid w:val="43715519"/>
    <w:rsid w:val="437B5074"/>
    <w:rsid w:val="437E400B"/>
    <w:rsid w:val="43993698"/>
    <w:rsid w:val="439C3F24"/>
    <w:rsid w:val="43A61D9A"/>
    <w:rsid w:val="43AE6369"/>
    <w:rsid w:val="43B31196"/>
    <w:rsid w:val="43BB720C"/>
    <w:rsid w:val="43BC335F"/>
    <w:rsid w:val="43C92B32"/>
    <w:rsid w:val="43E85BAE"/>
    <w:rsid w:val="43EB7ACC"/>
    <w:rsid w:val="43FC1AB4"/>
    <w:rsid w:val="442A1993"/>
    <w:rsid w:val="442F4C28"/>
    <w:rsid w:val="44402F95"/>
    <w:rsid w:val="447D407D"/>
    <w:rsid w:val="448A0E5D"/>
    <w:rsid w:val="449D45F7"/>
    <w:rsid w:val="449E7462"/>
    <w:rsid w:val="44A435AA"/>
    <w:rsid w:val="44A872EC"/>
    <w:rsid w:val="44A91136"/>
    <w:rsid w:val="44A97284"/>
    <w:rsid w:val="44C07EB7"/>
    <w:rsid w:val="44C41CD0"/>
    <w:rsid w:val="44C72410"/>
    <w:rsid w:val="44EB55BF"/>
    <w:rsid w:val="4516216D"/>
    <w:rsid w:val="451F0B3D"/>
    <w:rsid w:val="452A57C8"/>
    <w:rsid w:val="452D2698"/>
    <w:rsid w:val="45344BE8"/>
    <w:rsid w:val="454E3658"/>
    <w:rsid w:val="45770104"/>
    <w:rsid w:val="45836B41"/>
    <w:rsid w:val="459027A8"/>
    <w:rsid w:val="45BA3A93"/>
    <w:rsid w:val="45BC2D40"/>
    <w:rsid w:val="45C41302"/>
    <w:rsid w:val="45D32B9D"/>
    <w:rsid w:val="45D51F09"/>
    <w:rsid w:val="45E335B5"/>
    <w:rsid w:val="45FF0921"/>
    <w:rsid w:val="460724A5"/>
    <w:rsid w:val="46072FDC"/>
    <w:rsid w:val="460B44C8"/>
    <w:rsid w:val="46136A51"/>
    <w:rsid w:val="46144FA7"/>
    <w:rsid w:val="461F3C01"/>
    <w:rsid w:val="462D4AD7"/>
    <w:rsid w:val="463D21DE"/>
    <w:rsid w:val="463E6D3E"/>
    <w:rsid w:val="46566AA9"/>
    <w:rsid w:val="46661558"/>
    <w:rsid w:val="46673595"/>
    <w:rsid w:val="466A3548"/>
    <w:rsid w:val="466C4AED"/>
    <w:rsid w:val="46967F5B"/>
    <w:rsid w:val="469D6AD4"/>
    <w:rsid w:val="46B05B1F"/>
    <w:rsid w:val="46B35E11"/>
    <w:rsid w:val="46B952B6"/>
    <w:rsid w:val="46BA27BC"/>
    <w:rsid w:val="46BC6770"/>
    <w:rsid w:val="46C1708C"/>
    <w:rsid w:val="46CF7E90"/>
    <w:rsid w:val="46D13DB8"/>
    <w:rsid w:val="46D52711"/>
    <w:rsid w:val="46D86573"/>
    <w:rsid w:val="470B6B70"/>
    <w:rsid w:val="47240834"/>
    <w:rsid w:val="474378DF"/>
    <w:rsid w:val="47486CC0"/>
    <w:rsid w:val="47546CCD"/>
    <w:rsid w:val="475567CD"/>
    <w:rsid w:val="475B3DA3"/>
    <w:rsid w:val="478039D4"/>
    <w:rsid w:val="479E642E"/>
    <w:rsid w:val="47A20A59"/>
    <w:rsid w:val="47B5458F"/>
    <w:rsid w:val="47C1238D"/>
    <w:rsid w:val="47CB0AA5"/>
    <w:rsid w:val="47D52B50"/>
    <w:rsid w:val="47E246F7"/>
    <w:rsid w:val="47E76F91"/>
    <w:rsid w:val="47FF0DAF"/>
    <w:rsid w:val="48030380"/>
    <w:rsid w:val="48185A6B"/>
    <w:rsid w:val="48273A4D"/>
    <w:rsid w:val="483F2C13"/>
    <w:rsid w:val="48490C72"/>
    <w:rsid w:val="484A471E"/>
    <w:rsid w:val="484B0824"/>
    <w:rsid w:val="485162E7"/>
    <w:rsid w:val="48557869"/>
    <w:rsid w:val="48560B58"/>
    <w:rsid w:val="48583F28"/>
    <w:rsid w:val="48615205"/>
    <w:rsid w:val="486B3599"/>
    <w:rsid w:val="486D0456"/>
    <w:rsid w:val="486F3FB1"/>
    <w:rsid w:val="487452ED"/>
    <w:rsid w:val="48936FC5"/>
    <w:rsid w:val="489414DE"/>
    <w:rsid w:val="48A61185"/>
    <w:rsid w:val="48B603D6"/>
    <w:rsid w:val="48B9589A"/>
    <w:rsid w:val="48D17B15"/>
    <w:rsid w:val="48F814A8"/>
    <w:rsid w:val="491171A1"/>
    <w:rsid w:val="49146B04"/>
    <w:rsid w:val="4927647B"/>
    <w:rsid w:val="492C5797"/>
    <w:rsid w:val="494814C8"/>
    <w:rsid w:val="495B4299"/>
    <w:rsid w:val="495F48E7"/>
    <w:rsid w:val="49804F41"/>
    <w:rsid w:val="499C2D6D"/>
    <w:rsid w:val="49B1141B"/>
    <w:rsid w:val="49BF7880"/>
    <w:rsid w:val="49C82B49"/>
    <w:rsid w:val="49D56C49"/>
    <w:rsid w:val="49D855C7"/>
    <w:rsid w:val="49EC4258"/>
    <w:rsid w:val="49F80512"/>
    <w:rsid w:val="4A120AE6"/>
    <w:rsid w:val="4A21436D"/>
    <w:rsid w:val="4A263F01"/>
    <w:rsid w:val="4A45688F"/>
    <w:rsid w:val="4A4658CB"/>
    <w:rsid w:val="4A4C1CC9"/>
    <w:rsid w:val="4A7F1D52"/>
    <w:rsid w:val="4A854E3F"/>
    <w:rsid w:val="4AAB146E"/>
    <w:rsid w:val="4AAC594A"/>
    <w:rsid w:val="4AB74B72"/>
    <w:rsid w:val="4ABB6A60"/>
    <w:rsid w:val="4ACF32C9"/>
    <w:rsid w:val="4AED724C"/>
    <w:rsid w:val="4AF850BA"/>
    <w:rsid w:val="4AFB4F34"/>
    <w:rsid w:val="4B130467"/>
    <w:rsid w:val="4B1338CC"/>
    <w:rsid w:val="4B172B12"/>
    <w:rsid w:val="4B262EBA"/>
    <w:rsid w:val="4B3F1EC7"/>
    <w:rsid w:val="4B531F8D"/>
    <w:rsid w:val="4B55340A"/>
    <w:rsid w:val="4B662E8B"/>
    <w:rsid w:val="4B82772E"/>
    <w:rsid w:val="4B8D450C"/>
    <w:rsid w:val="4B943B21"/>
    <w:rsid w:val="4B9E0EF0"/>
    <w:rsid w:val="4BAB096B"/>
    <w:rsid w:val="4BAF7E06"/>
    <w:rsid w:val="4BBB3716"/>
    <w:rsid w:val="4BC50843"/>
    <w:rsid w:val="4BD46636"/>
    <w:rsid w:val="4BE52C2A"/>
    <w:rsid w:val="4BEE45CB"/>
    <w:rsid w:val="4C0563A3"/>
    <w:rsid w:val="4C082496"/>
    <w:rsid w:val="4C08678F"/>
    <w:rsid w:val="4C1B5AC4"/>
    <w:rsid w:val="4C396B73"/>
    <w:rsid w:val="4C426781"/>
    <w:rsid w:val="4C4C5496"/>
    <w:rsid w:val="4C6A1CEF"/>
    <w:rsid w:val="4C6C3432"/>
    <w:rsid w:val="4C854697"/>
    <w:rsid w:val="4C8C21FB"/>
    <w:rsid w:val="4C9D08B4"/>
    <w:rsid w:val="4CA66198"/>
    <w:rsid w:val="4CAA102F"/>
    <w:rsid w:val="4CB14655"/>
    <w:rsid w:val="4CB33E17"/>
    <w:rsid w:val="4CC80B92"/>
    <w:rsid w:val="4CC92C3A"/>
    <w:rsid w:val="4CD17EA5"/>
    <w:rsid w:val="4CE01489"/>
    <w:rsid w:val="4CE87159"/>
    <w:rsid w:val="4CEB74B6"/>
    <w:rsid w:val="4CF50A59"/>
    <w:rsid w:val="4CF8202F"/>
    <w:rsid w:val="4CFD4AAA"/>
    <w:rsid w:val="4D182801"/>
    <w:rsid w:val="4D1836FB"/>
    <w:rsid w:val="4D1C055A"/>
    <w:rsid w:val="4D533AAF"/>
    <w:rsid w:val="4D6F1CC9"/>
    <w:rsid w:val="4D79073E"/>
    <w:rsid w:val="4D7B0185"/>
    <w:rsid w:val="4D9E34B9"/>
    <w:rsid w:val="4DBF6851"/>
    <w:rsid w:val="4DC73C39"/>
    <w:rsid w:val="4DC90683"/>
    <w:rsid w:val="4DC94ACF"/>
    <w:rsid w:val="4DCE1C69"/>
    <w:rsid w:val="4DE047C5"/>
    <w:rsid w:val="4DE54991"/>
    <w:rsid w:val="4DF02A66"/>
    <w:rsid w:val="4DF05258"/>
    <w:rsid w:val="4E09036F"/>
    <w:rsid w:val="4E252D2A"/>
    <w:rsid w:val="4E3F795C"/>
    <w:rsid w:val="4E40707C"/>
    <w:rsid w:val="4E42373A"/>
    <w:rsid w:val="4E50145C"/>
    <w:rsid w:val="4E507D99"/>
    <w:rsid w:val="4E892804"/>
    <w:rsid w:val="4E8C7B5A"/>
    <w:rsid w:val="4E8D2056"/>
    <w:rsid w:val="4EBB286E"/>
    <w:rsid w:val="4ED21F42"/>
    <w:rsid w:val="4EE07940"/>
    <w:rsid w:val="4EEF1E97"/>
    <w:rsid w:val="4EF3528B"/>
    <w:rsid w:val="4EF647A8"/>
    <w:rsid w:val="4F093E78"/>
    <w:rsid w:val="4F1E444B"/>
    <w:rsid w:val="4F262164"/>
    <w:rsid w:val="4F280A7B"/>
    <w:rsid w:val="4F2B223C"/>
    <w:rsid w:val="4F2C416E"/>
    <w:rsid w:val="4F3B0396"/>
    <w:rsid w:val="4F4D0E89"/>
    <w:rsid w:val="4F5464CE"/>
    <w:rsid w:val="4F55307E"/>
    <w:rsid w:val="4F6F5219"/>
    <w:rsid w:val="4F8E4B27"/>
    <w:rsid w:val="4F907AA4"/>
    <w:rsid w:val="4FA42C81"/>
    <w:rsid w:val="4FA60918"/>
    <w:rsid w:val="4FB476B5"/>
    <w:rsid w:val="4FBC4BF4"/>
    <w:rsid w:val="4FD65B1E"/>
    <w:rsid w:val="50051405"/>
    <w:rsid w:val="500832F8"/>
    <w:rsid w:val="501136F0"/>
    <w:rsid w:val="50147D4D"/>
    <w:rsid w:val="502256AD"/>
    <w:rsid w:val="504215FA"/>
    <w:rsid w:val="50451DB7"/>
    <w:rsid w:val="504B791D"/>
    <w:rsid w:val="50754C44"/>
    <w:rsid w:val="5079410E"/>
    <w:rsid w:val="508B4900"/>
    <w:rsid w:val="508F60CA"/>
    <w:rsid w:val="50981162"/>
    <w:rsid w:val="5098458C"/>
    <w:rsid w:val="50BC7B28"/>
    <w:rsid w:val="50C06385"/>
    <w:rsid w:val="50CE6418"/>
    <w:rsid w:val="50D12D28"/>
    <w:rsid w:val="50D327FF"/>
    <w:rsid w:val="50D40BCA"/>
    <w:rsid w:val="50D4778F"/>
    <w:rsid w:val="50D70E9D"/>
    <w:rsid w:val="50D91CCC"/>
    <w:rsid w:val="50F35D93"/>
    <w:rsid w:val="50FA44CD"/>
    <w:rsid w:val="510036F5"/>
    <w:rsid w:val="5105303B"/>
    <w:rsid w:val="51114085"/>
    <w:rsid w:val="511216F1"/>
    <w:rsid w:val="512A1CE3"/>
    <w:rsid w:val="51375B19"/>
    <w:rsid w:val="514516F1"/>
    <w:rsid w:val="51545650"/>
    <w:rsid w:val="51652510"/>
    <w:rsid w:val="516E7D73"/>
    <w:rsid w:val="5180209A"/>
    <w:rsid w:val="51897721"/>
    <w:rsid w:val="518F6268"/>
    <w:rsid w:val="519667AD"/>
    <w:rsid w:val="51973EE4"/>
    <w:rsid w:val="51A84D41"/>
    <w:rsid w:val="51AA2482"/>
    <w:rsid w:val="51B1317F"/>
    <w:rsid w:val="51C23429"/>
    <w:rsid w:val="51DB1E92"/>
    <w:rsid w:val="51E14E39"/>
    <w:rsid w:val="51ED757F"/>
    <w:rsid w:val="52150A7D"/>
    <w:rsid w:val="523432C3"/>
    <w:rsid w:val="52414306"/>
    <w:rsid w:val="52457AEB"/>
    <w:rsid w:val="52564EE5"/>
    <w:rsid w:val="52666F95"/>
    <w:rsid w:val="526763FB"/>
    <w:rsid w:val="52741EC2"/>
    <w:rsid w:val="5274205C"/>
    <w:rsid w:val="53326854"/>
    <w:rsid w:val="53336AAE"/>
    <w:rsid w:val="533A136C"/>
    <w:rsid w:val="53480B19"/>
    <w:rsid w:val="5355264E"/>
    <w:rsid w:val="535F2BBA"/>
    <w:rsid w:val="536504C6"/>
    <w:rsid w:val="537C67BA"/>
    <w:rsid w:val="53850D63"/>
    <w:rsid w:val="539D7A2D"/>
    <w:rsid w:val="53AF337A"/>
    <w:rsid w:val="53B26284"/>
    <w:rsid w:val="53B759F4"/>
    <w:rsid w:val="53D225A4"/>
    <w:rsid w:val="53DF4479"/>
    <w:rsid w:val="53FD46F3"/>
    <w:rsid w:val="54024151"/>
    <w:rsid w:val="54157C9B"/>
    <w:rsid w:val="54186AD3"/>
    <w:rsid w:val="543547EF"/>
    <w:rsid w:val="54371F77"/>
    <w:rsid w:val="543B112A"/>
    <w:rsid w:val="54484DDF"/>
    <w:rsid w:val="544A4D29"/>
    <w:rsid w:val="54547B86"/>
    <w:rsid w:val="5459550C"/>
    <w:rsid w:val="545E0121"/>
    <w:rsid w:val="54633F30"/>
    <w:rsid w:val="546A3396"/>
    <w:rsid w:val="54760B52"/>
    <w:rsid w:val="54806293"/>
    <w:rsid w:val="5481317B"/>
    <w:rsid w:val="5494027A"/>
    <w:rsid w:val="54A21918"/>
    <w:rsid w:val="54AA76FF"/>
    <w:rsid w:val="54AC3199"/>
    <w:rsid w:val="54B92F65"/>
    <w:rsid w:val="54C2246A"/>
    <w:rsid w:val="54DA00AC"/>
    <w:rsid w:val="54DE5937"/>
    <w:rsid w:val="54E05AE9"/>
    <w:rsid w:val="54E82ECC"/>
    <w:rsid w:val="54FB3C17"/>
    <w:rsid w:val="55023D6F"/>
    <w:rsid w:val="551765D7"/>
    <w:rsid w:val="551D6AC8"/>
    <w:rsid w:val="55220DA5"/>
    <w:rsid w:val="55272CCA"/>
    <w:rsid w:val="552B579B"/>
    <w:rsid w:val="55487F01"/>
    <w:rsid w:val="55564A1D"/>
    <w:rsid w:val="555C6E60"/>
    <w:rsid w:val="556B74EA"/>
    <w:rsid w:val="556B7BE3"/>
    <w:rsid w:val="556E398A"/>
    <w:rsid w:val="558114B8"/>
    <w:rsid w:val="55910F8E"/>
    <w:rsid w:val="55AB500F"/>
    <w:rsid w:val="55B256C0"/>
    <w:rsid w:val="55C73811"/>
    <w:rsid w:val="55DF79E5"/>
    <w:rsid w:val="5611384C"/>
    <w:rsid w:val="561B28DD"/>
    <w:rsid w:val="561D05FE"/>
    <w:rsid w:val="5635520A"/>
    <w:rsid w:val="564846E1"/>
    <w:rsid w:val="566056C5"/>
    <w:rsid w:val="56641FF0"/>
    <w:rsid w:val="566C0CDE"/>
    <w:rsid w:val="567A48C4"/>
    <w:rsid w:val="567F34E2"/>
    <w:rsid w:val="56840D14"/>
    <w:rsid w:val="568868CC"/>
    <w:rsid w:val="56933527"/>
    <w:rsid w:val="56994311"/>
    <w:rsid w:val="569C4AD4"/>
    <w:rsid w:val="56A90562"/>
    <w:rsid w:val="56AD325A"/>
    <w:rsid w:val="56AD47B1"/>
    <w:rsid w:val="56B913AD"/>
    <w:rsid w:val="56DA0859"/>
    <w:rsid w:val="56DC35DD"/>
    <w:rsid w:val="56E17318"/>
    <w:rsid w:val="56FD590E"/>
    <w:rsid w:val="56FE257B"/>
    <w:rsid w:val="57036880"/>
    <w:rsid w:val="57110754"/>
    <w:rsid w:val="57305E26"/>
    <w:rsid w:val="57314C5A"/>
    <w:rsid w:val="574A5794"/>
    <w:rsid w:val="57540F95"/>
    <w:rsid w:val="575A261C"/>
    <w:rsid w:val="578C50D8"/>
    <w:rsid w:val="57A6426A"/>
    <w:rsid w:val="57B21B09"/>
    <w:rsid w:val="57BF0950"/>
    <w:rsid w:val="57C55E8A"/>
    <w:rsid w:val="57E01724"/>
    <w:rsid w:val="57F307C1"/>
    <w:rsid w:val="57FA2BAA"/>
    <w:rsid w:val="580162E5"/>
    <w:rsid w:val="58041F34"/>
    <w:rsid w:val="58132059"/>
    <w:rsid w:val="5815497A"/>
    <w:rsid w:val="581C6799"/>
    <w:rsid w:val="58327181"/>
    <w:rsid w:val="583E3122"/>
    <w:rsid w:val="584D4B72"/>
    <w:rsid w:val="585D149C"/>
    <w:rsid w:val="586621B6"/>
    <w:rsid w:val="589C683B"/>
    <w:rsid w:val="58B9588A"/>
    <w:rsid w:val="58C14572"/>
    <w:rsid w:val="58C73AD7"/>
    <w:rsid w:val="58DA2920"/>
    <w:rsid w:val="58F020A3"/>
    <w:rsid w:val="58FB332B"/>
    <w:rsid w:val="59130297"/>
    <w:rsid w:val="591E1291"/>
    <w:rsid w:val="59540A82"/>
    <w:rsid w:val="59594578"/>
    <w:rsid w:val="59631729"/>
    <w:rsid w:val="596D14E7"/>
    <w:rsid w:val="59775D4C"/>
    <w:rsid w:val="598A7A09"/>
    <w:rsid w:val="59B33075"/>
    <w:rsid w:val="59B63D96"/>
    <w:rsid w:val="59BA3374"/>
    <w:rsid w:val="59C13ED2"/>
    <w:rsid w:val="59DE4FE1"/>
    <w:rsid w:val="59E6253A"/>
    <w:rsid w:val="59E7033F"/>
    <w:rsid w:val="5A0354F7"/>
    <w:rsid w:val="5A1E5359"/>
    <w:rsid w:val="5A291824"/>
    <w:rsid w:val="5A344ECC"/>
    <w:rsid w:val="5A390B46"/>
    <w:rsid w:val="5A492723"/>
    <w:rsid w:val="5A5D74BC"/>
    <w:rsid w:val="5A7C5C8F"/>
    <w:rsid w:val="5A7F5FF4"/>
    <w:rsid w:val="5A90403D"/>
    <w:rsid w:val="5A9D71ED"/>
    <w:rsid w:val="5AA2571A"/>
    <w:rsid w:val="5AAD1616"/>
    <w:rsid w:val="5AB04EDE"/>
    <w:rsid w:val="5AC64C86"/>
    <w:rsid w:val="5ACF4A76"/>
    <w:rsid w:val="5AD51064"/>
    <w:rsid w:val="5ADE295C"/>
    <w:rsid w:val="5AF04090"/>
    <w:rsid w:val="5AF8170C"/>
    <w:rsid w:val="5B05555C"/>
    <w:rsid w:val="5B117908"/>
    <w:rsid w:val="5B1649CC"/>
    <w:rsid w:val="5B244DD8"/>
    <w:rsid w:val="5B2717CA"/>
    <w:rsid w:val="5B295890"/>
    <w:rsid w:val="5B2E4556"/>
    <w:rsid w:val="5B2F1F99"/>
    <w:rsid w:val="5B3879B9"/>
    <w:rsid w:val="5B436EF0"/>
    <w:rsid w:val="5B4D2B80"/>
    <w:rsid w:val="5B4F79FA"/>
    <w:rsid w:val="5B550806"/>
    <w:rsid w:val="5B770B64"/>
    <w:rsid w:val="5B893F6C"/>
    <w:rsid w:val="5B9F1B41"/>
    <w:rsid w:val="5BA37F28"/>
    <w:rsid w:val="5BAE24A8"/>
    <w:rsid w:val="5BB117B1"/>
    <w:rsid w:val="5BC51BF0"/>
    <w:rsid w:val="5BCF26D8"/>
    <w:rsid w:val="5BD34259"/>
    <w:rsid w:val="5C0B7CEE"/>
    <w:rsid w:val="5C13308A"/>
    <w:rsid w:val="5C44015E"/>
    <w:rsid w:val="5C4D41F0"/>
    <w:rsid w:val="5C554BC5"/>
    <w:rsid w:val="5C5E11A8"/>
    <w:rsid w:val="5C5E75D0"/>
    <w:rsid w:val="5C66589F"/>
    <w:rsid w:val="5C66667E"/>
    <w:rsid w:val="5C7D3D43"/>
    <w:rsid w:val="5C882C4F"/>
    <w:rsid w:val="5C8962BA"/>
    <w:rsid w:val="5CA70B0A"/>
    <w:rsid w:val="5CB71C77"/>
    <w:rsid w:val="5CBD523A"/>
    <w:rsid w:val="5CCD31A9"/>
    <w:rsid w:val="5CD2475E"/>
    <w:rsid w:val="5CF86CAE"/>
    <w:rsid w:val="5D0B3776"/>
    <w:rsid w:val="5D443020"/>
    <w:rsid w:val="5D47572E"/>
    <w:rsid w:val="5D485FD5"/>
    <w:rsid w:val="5D487E79"/>
    <w:rsid w:val="5D516A2D"/>
    <w:rsid w:val="5D65410C"/>
    <w:rsid w:val="5D6C5E39"/>
    <w:rsid w:val="5D71281A"/>
    <w:rsid w:val="5D7D662C"/>
    <w:rsid w:val="5D9134AB"/>
    <w:rsid w:val="5D954FBB"/>
    <w:rsid w:val="5D9C6762"/>
    <w:rsid w:val="5DE847B7"/>
    <w:rsid w:val="5DEE4E88"/>
    <w:rsid w:val="5E0779FA"/>
    <w:rsid w:val="5E1D5BB1"/>
    <w:rsid w:val="5E1D5F77"/>
    <w:rsid w:val="5E234035"/>
    <w:rsid w:val="5E4F7B86"/>
    <w:rsid w:val="5E4F7B9F"/>
    <w:rsid w:val="5E5608DB"/>
    <w:rsid w:val="5E751A3D"/>
    <w:rsid w:val="5E7762CF"/>
    <w:rsid w:val="5E8460C1"/>
    <w:rsid w:val="5EBF574D"/>
    <w:rsid w:val="5EC9135A"/>
    <w:rsid w:val="5ED14E5B"/>
    <w:rsid w:val="5EDA14B9"/>
    <w:rsid w:val="5EF04B7B"/>
    <w:rsid w:val="5EFF3DE0"/>
    <w:rsid w:val="5F106EAF"/>
    <w:rsid w:val="5F2711D9"/>
    <w:rsid w:val="5F283CA5"/>
    <w:rsid w:val="5F305F32"/>
    <w:rsid w:val="5F425A26"/>
    <w:rsid w:val="5F4E3CB5"/>
    <w:rsid w:val="5F71550B"/>
    <w:rsid w:val="5F78456F"/>
    <w:rsid w:val="5F7D1E64"/>
    <w:rsid w:val="5F9374D0"/>
    <w:rsid w:val="5FB50836"/>
    <w:rsid w:val="5FB54A36"/>
    <w:rsid w:val="5FDA48B5"/>
    <w:rsid w:val="5FE25384"/>
    <w:rsid w:val="5FE875BC"/>
    <w:rsid w:val="603A08C8"/>
    <w:rsid w:val="60671E65"/>
    <w:rsid w:val="606936DB"/>
    <w:rsid w:val="607562A7"/>
    <w:rsid w:val="608664A5"/>
    <w:rsid w:val="608C7B28"/>
    <w:rsid w:val="608F41F2"/>
    <w:rsid w:val="608F48B0"/>
    <w:rsid w:val="60934545"/>
    <w:rsid w:val="609E6925"/>
    <w:rsid w:val="60BA77CD"/>
    <w:rsid w:val="60C63F24"/>
    <w:rsid w:val="60CA2B58"/>
    <w:rsid w:val="60D12704"/>
    <w:rsid w:val="60EC7957"/>
    <w:rsid w:val="60F80C2F"/>
    <w:rsid w:val="613468C2"/>
    <w:rsid w:val="613A48D5"/>
    <w:rsid w:val="61487E7F"/>
    <w:rsid w:val="614C4BCD"/>
    <w:rsid w:val="614F6149"/>
    <w:rsid w:val="61572E4F"/>
    <w:rsid w:val="616128EC"/>
    <w:rsid w:val="616720C6"/>
    <w:rsid w:val="61725619"/>
    <w:rsid w:val="61787FA0"/>
    <w:rsid w:val="617E294F"/>
    <w:rsid w:val="618649E8"/>
    <w:rsid w:val="619104F5"/>
    <w:rsid w:val="61AB7C65"/>
    <w:rsid w:val="61AD7969"/>
    <w:rsid w:val="61C3512C"/>
    <w:rsid w:val="61DB7979"/>
    <w:rsid w:val="62073433"/>
    <w:rsid w:val="620B3059"/>
    <w:rsid w:val="620D753C"/>
    <w:rsid w:val="62181D46"/>
    <w:rsid w:val="626B7791"/>
    <w:rsid w:val="62721747"/>
    <w:rsid w:val="62774225"/>
    <w:rsid w:val="628762A4"/>
    <w:rsid w:val="628875C0"/>
    <w:rsid w:val="62894AFB"/>
    <w:rsid w:val="628C2933"/>
    <w:rsid w:val="628C4312"/>
    <w:rsid w:val="62A95F12"/>
    <w:rsid w:val="62AA703F"/>
    <w:rsid w:val="62AB1D8D"/>
    <w:rsid w:val="62C42917"/>
    <w:rsid w:val="62D9309F"/>
    <w:rsid w:val="62DE5A92"/>
    <w:rsid w:val="62E73481"/>
    <w:rsid w:val="62ED42C9"/>
    <w:rsid w:val="62F0419C"/>
    <w:rsid w:val="62FA55D0"/>
    <w:rsid w:val="631A7E52"/>
    <w:rsid w:val="63234C0F"/>
    <w:rsid w:val="63365E8E"/>
    <w:rsid w:val="634B4DB7"/>
    <w:rsid w:val="634C01CF"/>
    <w:rsid w:val="635665B8"/>
    <w:rsid w:val="636813A7"/>
    <w:rsid w:val="637A72AA"/>
    <w:rsid w:val="63A83A82"/>
    <w:rsid w:val="63CB3622"/>
    <w:rsid w:val="63D600F2"/>
    <w:rsid w:val="63E31E9D"/>
    <w:rsid w:val="640434E5"/>
    <w:rsid w:val="64185C22"/>
    <w:rsid w:val="643B275E"/>
    <w:rsid w:val="64411A38"/>
    <w:rsid w:val="64587275"/>
    <w:rsid w:val="646A5BED"/>
    <w:rsid w:val="64C4485F"/>
    <w:rsid w:val="64D24668"/>
    <w:rsid w:val="64DA076B"/>
    <w:rsid w:val="64E36924"/>
    <w:rsid w:val="64E9112D"/>
    <w:rsid w:val="65014155"/>
    <w:rsid w:val="65142B38"/>
    <w:rsid w:val="6520621E"/>
    <w:rsid w:val="653D68E6"/>
    <w:rsid w:val="655230E9"/>
    <w:rsid w:val="656053E9"/>
    <w:rsid w:val="656A3683"/>
    <w:rsid w:val="656A7144"/>
    <w:rsid w:val="657B048C"/>
    <w:rsid w:val="657F70B1"/>
    <w:rsid w:val="65865107"/>
    <w:rsid w:val="659242EE"/>
    <w:rsid w:val="659E656E"/>
    <w:rsid w:val="659E7900"/>
    <w:rsid w:val="65B0069A"/>
    <w:rsid w:val="65B61ED7"/>
    <w:rsid w:val="65F93869"/>
    <w:rsid w:val="66053426"/>
    <w:rsid w:val="660B2971"/>
    <w:rsid w:val="660B5D8E"/>
    <w:rsid w:val="66224F9D"/>
    <w:rsid w:val="6632531C"/>
    <w:rsid w:val="66491321"/>
    <w:rsid w:val="667237CD"/>
    <w:rsid w:val="66953E2E"/>
    <w:rsid w:val="669F7CBA"/>
    <w:rsid w:val="66AE39AD"/>
    <w:rsid w:val="66B00768"/>
    <w:rsid w:val="66FB73E6"/>
    <w:rsid w:val="670A4B9E"/>
    <w:rsid w:val="67171C12"/>
    <w:rsid w:val="671C012D"/>
    <w:rsid w:val="672E507D"/>
    <w:rsid w:val="673936D7"/>
    <w:rsid w:val="67517AFA"/>
    <w:rsid w:val="67805AAD"/>
    <w:rsid w:val="67AB1B26"/>
    <w:rsid w:val="67B265D1"/>
    <w:rsid w:val="67B30E44"/>
    <w:rsid w:val="67C23B71"/>
    <w:rsid w:val="67C501C3"/>
    <w:rsid w:val="67E55296"/>
    <w:rsid w:val="67E87F7F"/>
    <w:rsid w:val="67EF5410"/>
    <w:rsid w:val="68080A2F"/>
    <w:rsid w:val="681E7CFD"/>
    <w:rsid w:val="68221B5F"/>
    <w:rsid w:val="682633F9"/>
    <w:rsid w:val="68270406"/>
    <w:rsid w:val="68273145"/>
    <w:rsid w:val="682A5BF7"/>
    <w:rsid w:val="68344C36"/>
    <w:rsid w:val="684E5727"/>
    <w:rsid w:val="68535738"/>
    <w:rsid w:val="68721156"/>
    <w:rsid w:val="687C423F"/>
    <w:rsid w:val="689C4889"/>
    <w:rsid w:val="68C25D28"/>
    <w:rsid w:val="68D033F3"/>
    <w:rsid w:val="68DC689F"/>
    <w:rsid w:val="68DE0CB1"/>
    <w:rsid w:val="68E0170A"/>
    <w:rsid w:val="68F24605"/>
    <w:rsid w:val="68F302CC"/>
    <w:rsid w:val="69123CE1"/>
    <w:rsid w:val="69141C2E"/>
    <w:rsid w:val="69184264"/>
    <w:rsid w:val="693350FB"/>
    <w:rsid w:val="695479FA"/>
    <w:rsid w:val="696F1E02"/>
    <w:rsid w:val="69762AAC"/>
    <w:rsid w:val="697826BD"/>
    <w:rsid w:val="697D0373"/>
    <w:rsid w:val="69874F79"/>
    <w:rsid w:val="69974F12"/>
    <w:rsid w:val="69997553"/>
    <w:rsid w:val="69AA23F5"/>
    <w:rsid w:val="69BF7EC3"/>
    <w:rsid w:val="69C246D0"/>
    <w:rsid w:val="69D330B4"/>
    <w:rsid w:val="69F432B5"/>
    <w:rsid w:val="6A2835EC"/>
    <w:rsid w:val="6A291175"/>
    <w:rsid w:val="6A2C34AA"/>
    <w:rsid w:val="6A6459AF"/>
    <w:rsid w:val="6A820F91"/>
    <w:rsid w:val="6A824374"/>
    <w:rsid w:val="6A87407F"/>
    <w:rsid w:val="6A99127D"/>
    <w:rsid w:val="6AB8004E"/>
    <w:rsid w:val="6AB861B4"/>
    <w:rsid w:val="6AD414D7"/>
    <w:rsid w:val="6AD96CB7"/>
    <w:rsid w:val="6AFD14F6"/>
    <w:rsid w:val="6B0F3C1E"/>
    <w:rsid w:val="6B13077A"/>
    <w:rsid w:val="6B1424DD"/>
    <w:rsid w:val="6B221E5F"/>
    <w:rsid w:val="6B272595"/>
    <w:rsid w:val="6B2B1CE6"/>
    <w:rsid w:val="6B2F5E6F"/>
    <w:rsid w:val="6B4629BA"/>
    <w:rsid w:val="6B4C3CF7"/>
    <w:rsid w:val="6B5B3140"/>
    <w:rsid w:val="6B6B5CD2"/>
    <w:rsid w:val="6B711394"/>
    <w:rsid w:val="6B7B2A53"/>
    <w:rsid w:val="6B7C0E69"/>
    <w:rsid w:val="6B831059"/>
    <w:rsid w:val="6B882178"/>
    <w:rsid w:val="6BA078E7"/>
    <w:rsid w:val="6BB36B04"/>
    <w:rsid w:val="6BC576AE"/>
    <w:rsid w:val="6BC82F86"/>
    <w:rsid w:val="6BCC1277"/>
    <w:rsid w:val="6BE20510"/>
    <w:rsid w:val="6BEA1F9C"/>
    <w:rsid w:val="6BFC4F57"/>
    <w:rsid w:val="6C1F76C2"/>
    <w:rsid w:val="6C4D2CE9"/>
    <w:rsid w:val="6C4E1244"/>
    <w:rsid w:val="6C51299F"/>
    <w:rsid w:val="6C536837"/>
    <w:rsid w:val="6C5B6EEC"/>
    <w:rsid w:val="6C5D2D2B"/>
    <w:rsid w:val="6C69192F"/>
    <w:rsid w:val="6C6E3EA2"/>
    <w:rsid w:val="6C7765FE"/>
    <w:rsid w:val="6C8008DC"/>
    <w:rsid w:val="6C823C2D"/>
    <w:rsid w:val="6CA92B04"/>
    <w:rsid w:val="6CAA5E4D"/>
    <w:rsid w:val="6CAF3DE3"/>
    <w:rsid w:val="6CC60DC9"/>
    <w:rsid w:val="6CD44DB3"/>
    <w:rsid w:val="6CD642E7"/>
    <w:rsid w:val="6CDC7845"/>
    <w:rsid w:val="6CE31305"/>
    <w:rsid w:val="6D000FC4"/>
    <w:rsid w:val="6D031778"/>
    <w:rsid w:val="6D08005D"/>
    <w:rsid w:val="6D0A7C83"/>
    <w:rsid w:val="6D106FB7"/>
    <w:rsid w:val="6D157FC8"/>
    <w:rsid w:val="6D1C3F9C"/>
    <w:rsid w:val="6D2B7848"/>
    <w:rsid w:val="6D4A67A4"/>
    <w:rsid w:val="6D517127"/>
    <w:rsid w:val="6D582717"/>
    <w:rsid w:val="6D5D5CC1"/>
    <w:rsid w:val="6D6B744D"/>
    <w:rsid w:val="6DA07DE7"/>
    <w:rsid w:val="6DA721E6"/>
    <w:rsid w:val="6DBE5CD2"/>
    <w:rsid w:val="6DDE5A3A"/>
    <w:rsid w:val="6DE374BA"/>
    <w:rsid w:val="6DEC6B1D"/>
    <w:rsid w:val="6E1A3D81"/>
    <w:rsid w:val="6E20601C"/>
    <w:rsid w:val="6E2A5041"/>
    <w:rsid w:val="6E2C4FDA"/>
    <w:rsid w:val="6E3A38A7"/>
    <w:rsid w:val="6E4660D0"/>
    <w:rsid w:val="6E4A043D"/>
    <w:rsid w:val="6E6F129A"/>
    <w:rsid w:val="6E8C7E9A"/>
    <w:rsid w:val="6EA7226C"/>
    <w:rsid w:val="6EB13143"/>
    <w:rsid w:val="6EB1782A"/>
    <w:rsid w:val="6EBF0F07"/>
    <w:rsid w:val="6EC3545C"/>
    <w:rsid w:val="6ECA78B1"/>
    <w:rsid w:val="6EFD5C0F"/>
    <w:rsid w:val="6F0211AE"/>
    <w:rsid w:val="6F081FAF"/>
    <w:rsid w:val="6F252E0D"/>
    <w:rsid w:val="6F257D94"/>
    <w:rsid w:val="6F6A055F"/>
    <w:rsid w:val="6F6A09C1"/>
    <w:rsid w:val="6F733EF8"/>
    <w:rsid w:val="6F7478CD"/>
    <w:rsid w:val="6F8310B0"/>
    <w:rsid w:val="6FA66C5B"/>
    <w:rsid w:val="6FAF4A0F"/>
    <w:rsid w:val="6FB917DB"/>
    <w:rsid w:val="6FC80B1A"/>
    <w:rsid w:val="6FD412E1"/>
    <w:rsid w:val="6FEA1D9F"/>
    <w:rsid w:val="6FEE7DF4"/>
    <w:rsid w:val="6FF43A17"/>
    <w:rsid w:val="6FF473BA"/>
    <w:rsid w:val="6FFC588A"/>
    <w:rsid w:val="70233526"/>
    <w:rsid w:val="70306C17"/>
    <w:rsid w:val="70754C0A"/>
    <w:rsid w:val="70810F20"/>
    <w:rsid w:val="70984F7D"/>
    <w:rsid w:val="709970EF"/>
    <w:rsid w:val="709C1A8C"/>
    <w:rsid w:val="70B27B70"/>
    <w:rsid w:val="70CE09C3"/>
    <w:rsid w:val="70E306DF"/>
    <w:rsid w:val="70E41A32"/>
    <w:rsid w:val="71147566"/>
    <w:rsid w:val="711E76A8"/>
    <w:rsid w:val="71287630"/>
    <w:rsid w:val="712C1AEB"/>
    <w:rsid w:val="713148BC"/>
    <w:rsid w:val="71371CF9"/>
    <w:rsid w:val="713E5AE7"/>
    <w:rsid w:val="716F1C44"/>
    <w:rsid w:val="717E7A69"/>
    <w:rsid w:val="71806D32"/>
    <w:rsid w:val="7191451E"/>
    <w:rsid w:val="71920A3D"/>
    <w:rsid w:val="71927E43"/>
    <w:rsid w:val="71AD6FAE"/>
    <w:rsid w:val="71AE30B5"/>
    <w:rsid w:val="71C27EC8"/>
    <w:rsid w:val="71C33DD0"/>
    <w:rsid w:val="71D129F4"/>
    <w:rsid w:val="71FB10E2"/>
    <w:rsid w:val="72005AE6"/>
    <w:rsid w:val="720E57EF"/>
    <w:rsid w:val="72104AC2"/>
    <w:rsid w:val="72124041"/>
    <w:rsid w:val="72135B21"/>
    <w:rsid w:val="721601E1"/>
    <w:rsid w:val="72337620"/>
    <w:rsid w:val="723F5BDB"/>
    <w:rsid w:val="72495D85"/>
    <w:rsid w:val="72570EA7"/>
    <w:rsid w:val="725F047E"/>
    <w:rsid w:val="72726B56"/>
    <w:rsid w:val="727355E2"/>
    <w:rsid w:val="72A11E23"/>
    <w:rsid w:val="72A322A5"/>
    <w:rsid w:val="72AF0917"/>
    <w:rsid w:val="72B3210B"/>
    <w:rsid w:val="72BD5346"/>
    <w:rsid w:val="72C723BB"/>
    <w:rsid w:val="72CF7ADB"/>
    <w:rsid w:val="72E75951"/>
    <w:rsid w:val="72E91B02"/>
    <w:rsid w:val="72F80040"/>
    <w:rsid w:val="72F9284C"/>
    <w:rsid w:val="72FF3233"/>
    <w:rsid w:val="73141659"/>
    <w:rsid w:val="732650C3"/>
    <w:rsid w:val="733C616F"/>
    <w:rsid w:val="7340334A"/>
    <w:rsid w:val="734A7EB9"/>
    <w:rsid w:val="73586DC3"/>
    <w:rsid w:val="735B05AA"/>
    <w:rsid w:val="7367676C"/>
    <w:rsid w:val="736811C4"/>
    <w:rsid w:val="73725CC7"/>
    <w:rsid w:val="738842D9"/>
    <w:rsid w:val="739B35DE"/>
    <w:rsid w:val="73B3455A"/>
    <w:rsid w:val="73DA0AAB"/>
    <w:rsid w:val="73FA2A89"/>
    <w:rsid w:val="73FF32CB"/>
    <w:rsid w:val="74041738"/>
    <w:rsid w:val="7405758D"/>
    <w:rsid w:val="740C73F0"/>
    <w:rsid w:val="74301EA6"/>
    <w:rsid w:val="74386E56"/>
    <w:rsid w:val="7439010A"/>
    <w:rsid w:val="74622F2F"/>
    <w:rsid w:val="74682E1C"/>
    <w:rsid w:val="74824DB9"/>
    <w:rsid w:val="7497088D"/>
    <w:rsid w:val="74A30572"/>
    <w:rsid w:val="74B02C3A"/>
    <w:rsid w:val="74C73FE3"/>
    <w:rsid w:val="74DC5A55"/>
    <w:rsid w:val="74E71A82"/>
    <w:rsid w:val="74F64E3F"/>
    <w:rsid w:val="74FD1B30"/>
    <w:rsid w:val="751D0E17"/>
    <w:rsid w:val="754A05DC"/>
    <w:rsid w:val="757530A7"/>
    <w:rsid w:val="75942A40"/>
    <w:rsid w:val="75A023F2"/>
    <w:rsid w:val="75C5780F"/>
    <w:rsid w:val="75D41993"/>
    <w:rsid w:val="75FB2A56"/>
    <w:rsid w:val="75FF18EA"/>
    <w:rsid w:val="76023351"/>
    <w:rsid w:val="761730DD"/>
    <w:rsid w:val="762514F1"/>
    <w:rsid w:val="762C5C47"/>
    <w:rsid w:val="76471BD8"/>
    <w:rsid w:val="765512FB"/>
    <w:rsid w:val="766477E6"/>
    <w:rsid w:val="76687032"/>
    <w:rsid w:val="7672045B"/>
    <w:rsid w:val="76766B2A"/>
    <w:rsid w:val="7677598C"/>
    <w:rsid w:val="767F2D37"/>
    <w:rsid w:val="767F4D21"/>
    <w:rsid w:val="76895AED"/>
    <w:rsid w:val="7698131F"/>
    <w:rsid w:val="76984EB1"/>
    <w:rsid w:val="76991A17"/>
    <w:rsid w:val="76BA50E5"/>
    <w:rsid w:val="76C01D43"/>
    <w:rsid w:val="76C42FE0"/>
    <w:rsid w:val="76D42781"/>
    <w:rsid w:val="76D45B4A"/>
    <w:rsid w:val="76D81D5A"/>
    <w:rsid w:val="77067FBD"/>
    <w:rsid w:val="77187FCF"/>
    <w:rsid w:val="771A06F0"/>
    <w:rsid w:val="77236D53"/>
    <w:rsid w:val="772A5AB9"/>
    <w:rsid w:val="774D3DC3"/>
    <w:rsid w:val="776A22E2"/>
    <w:rsid w:val="776D6580"/>
    <w:rsid w:val="777D1EBF"/>
    <w:rsid w:val="778C04E9"/>
    <w:rsid w:val="778F2765"/>
    <w:rsid w:val="77B360B7"/>
    <w:rsid w:val="77B65AA5"/>
    <w:rsid w:val="77E22291"/>
    <w:rsid w:val="77E64251"/>
    <w:rsid w:val="77EF6C02"/>
    <w:rsid w:val="7803269B"/>
    <w:rsid w:val="78125407"/>
    <w:rsid w:val="78163E0D"/>
    <w:rsid w:val="781E2A04"/>
    <w:rsid w:val="78300AEE"/>
    <w:rsid w:val="784F14F7"/>
    <w:rsid w:val="78507637"/>
    <w:rsid w:val="7859168E"/>
    <w:rsid w:val="7867796C"/>
    <w:rsid w:val="78797F61"/>
    <w:rsid w:val="787F40EE"/>
    <w:rsid w:val="78985EAB"/>
    <w:rsid w:val="789E5F80"/>
    <w:rsid w:val="78B57BD3"/>
    <w:rsid w:val="78C14DB7"/>
    <w:rsid w:val="78C243BF"/>
    <w:rsid w:val="78C44A4A"/>
    <w:rsid w:val="78D81144"/>
    <w:rsid w:val="78F669DD"/>
    <w:rsid w:val="79000801"/>
    <w:rsid w:val="79047D24"/>
    <w:rsid w:val="792073FF"/>
    <w:rsid w:val="79255B1E"/>
    <w:rsid w:val="79263473"/>
    <w:rsid w:val="79327BE3"/>
    <w:rsid w:val="793423B9"/>
    <w:rsid w:val="794674FF"/>
    <w:rsid w:val="794F5E9D"/>
    <w:rsid w:val="7950305C"/>
    <w:rsid w:val="79596ED9"/>
    <w:rsid w:val="795A422D"/>
    <w:rsid w:val="795F7A95"/>
    <w:rsid w:val="79645F30"/>
    <w:rsid w:val="796606AB"/>
    <w:rsid w:val="797279F9"/>
    <w:rsid w:val="798B6440"/>
    <w:rsid w:val="79976759"/>
    <w:rsid w:val="799C0BFC"/>
    <w:rsid w:val="79B50C6F"/>
    <w:rsid w:val="79D319E8"/>
    <w:rsid w:val="79E06AB0"/>
    <w:rsid w:val="79F82F77"/>
    <w:rsid w:val="7A0527D6"/>
    <w:rsid w:val="7A057D3D"/>
    <w:rsid w:val="7A073B40"/>
    <w:rsid w:val="7A1E66A7"/>
    <w:rsid w:val="7A3E3C86"/>
    <w:rsid w:val="7A421F6B"/>
    <w:rsid w:val="7A434534"/>
    <w:rsid w:val="7A6A1622"/>
    <w:rsid w:val="7A8910FB"/>
    <w:rsid w:val="7A961F78"/>
    <w:rsid w:val="7A9C129D"/>
    <w:rsid w:val="7AAC617C"/>
    <w:rsid w:val="7ABB0835"/>
    <w:rsid w:val="7ABE7A74"/>
    <w:rsid w:val="7AC001C9"/>
    <w:rsid w:val="7AC3193E"/>
    <w:rsid w:val="7AD825ED"/>
    <w:rsid w:val="7AE7522B"/>
    <w:rsid w:val="7AEF05B0"/>
    <w:rsid w:val="7AF11E4A"/>
    <w:rsid w:val="7AF55C9A"/>
    <w:rsid w:val="7AFC756B"/>
    <w:rsid w:val="7B0A616D"/>
    <w:rsid w:val="7B1001C7"/>
    <w:rsid w:val="7B1530FA"/>
    <w:rsid w:val="7B2119B9"/>
    <w:rsid w:val="7B385861"/>
    <w:rsid w:val="7B6A65F9"/>
    <w:rsid w:val="7B6E44EE"/>
    <w:rsid w:val="7B73525D"/>
    <w:rsid w:val="7B841502"/>
    <w:rsid w:val="7B856B69"/>
    <w:rsid w:val="7BA51FAA"/>
    <w:rsid w:val="7BA71431"/>
    <w:rsid w:val="7BA76788"/>
    <w:rsid w:val="7BAB65F0"/>
    <w:rsid w:val="7BB80112"/>
    <w:rsid w:val="7BC16734"/>
    <w:rsid w:val="7BC5601A"/>
    <w:rsid w:val="7BDA78A7"/>
    <w:rsid w:val="7BE067C0"/>
    <w:rsid w:val="7BF7355E"/>
    <w:rsid w:val="7C041716"/>
    <w:rsid w:val="7C0F6F8D"/>
    <w:rsid w:val="7C1832E2"/>
    <w:rsid w:val="7C2C3168"/>
    <w:rsid w:val="7C60764A"/>
    <w:rsid w:val="7C663DB5"/>
    <w:rsid w:val="7C6F7FEF"/>
    <w:rsid w:val="7C7E611D"/>
    <w:rsid w:val="7C7F077B"/>
    <w:rsid w:val="7C916907"/>
    <w:rsid w:val="7C9A2C55"/>
    <w:rsid w:val="7CB570A3"/>
    <w:rsid w:val="7CBB543F"/>
    <w:rsid w:val="7CC85D2E"/>
    <w:rsid w:val="7CFA0A3C"/>
    <w:rsid w:val="7CFB25C5"/>
    <w:rsid w:val="7D024938"/>
    <w:rsid w:val="7D0432EA"/>
    <w:rsid w:val="7D071A67"/>
    <w:rsid w:val="7D153027"/>
    <w:rsid w:val="7D240558"/>
    <w:rsid w:val="7D29036A"/>
    <w:rsid w:val="7D4337AE"/>
    <w:rsid w:val="7D441B35"/>
    <w:rsid w:val="7D4E4391"/>
    <w:rsid w:val="7D6A50D1"/>
    <w:rsid w:val="7D6C1F0C"/>
    <w:rsid w:val="7D6F7C2B"/>
    <w:rsid w:val="7D7B5BD6"/>
    <w:rsid w:val="7D7F6644"/>
    <w:rsid w:val="7D812A55"/>
    <w:rsid w:val="7D9828AA"/>
    <w:rsid w:val="7DA15DD8"/>
    <w:rsid w:val="7DA54E7B"/>
    <w:rsid w:val="7DAD4B1E"/>
    <w:rsid w:val="7DCE4670"/>
    <w:rsid w:val="7DDB6F5C"/>
    <w:rsid w:val="7DDF08B2"/>
    <w:rsid w:val="7DDF7781"/>
    <w:rsid w:val="7E2F58AE"/>
    <w:rsid w:val="7E464EB2"/>
    <w:rsid w:val="7E540C52"/>
    <w:rsid w:val="7E5724CE"/>
    <w:rsid w:val="7E5B4BE3"/>
    <w:rsid w:val="7E6C79E8"/>
    <w:rsid w:val="7E6E14DC"/>
    <w:rsid w:val="7EB90785"/>
    <w:rsid w:val="7EE97E69"/>
    <w:rsid w:val="7EEF15E6"/>
    <w:rsid w:val="7F0F3C4C"/>
    <w:rsid w:val="7F102E25"/>
    <w:rsid w:val="7F2B3490"/>
    <w:rsid w:val="7F3731B4"/>
    <w:rsid w:val="7F81479C"/>
    <w:rsid w:val="7F851D0B"/>
    <w:rsid w:val="7F961536"/>
    <w:rsid w:val="7FB772DD"/>
    <w:rsid w:val="7FC37D4C"/>
    <w:rsid w:val="7FD5728C"/>
    <w:rsid w:val="7FDF620B"/>
    <w:rsid w:val="7FE66A22"/>
    <w:rsid w:val="7FED0787"/>
    <w:rsid w:val="7FF352B9"/>
    <w:rsid w:val="7FF640F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9" w:semiHidden="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autoRedefine/>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2">
    <w:name w:val="heading 2"/>
    <w:basedOn w:val="1"/>
    <w:next w:val="1"/>
    <w:link w:val="39"/>
    <w:autoRedefine/>
    <w:qFormat/>
    <w:uiPriority w:val="0"/>
    <w:pPr>
      <w:keepNext/>
      <w:keepLines/>
      <w:numPr>
        <w:ilvl w:val="0"/>
        <w:numId w:val="2"/>
      </w:numPr>
      <w:spacing w:line="360" w:lineRule="auto"/>
      <w:outlineLvl w:val="1"/>
    </w:pPr>
    <w:rPr>
      <w:rFonts w:ascii="Arial" w:hAnsi="Arial"/>
      <w:b/>
      <w:bCs/>
      <w:sz w:val="28"/>
      <w:szCs w:val="32"/>
    </w:rPr>
  </w:style>
  <w:style w:type="paragraph" w:styleId="4">
    <w:name w:val="heading 3"/>
    <w:basedOn w:val="1"/>
    <w:next w:val="1"/>
    <w:autoRedefine/>
    <w:qFormat/>
    <w:uiPriority w:val="0"/>
    <w:pPr>
      <w:keepNext/>
      <w:keepLines/>
      <w:outlineLvl w:val="2"/>
    </w:pPr>
    <w:rPr>
      <w:rFonts w:ascii="宋体" w:hAnsi="宋体" w:eastAsia="黑体"/>
      <w:bCs/>
      <w:sz w:val="24"/>
      <w:szCs w:val="28"/>
    </w:rPr>
  </w:style>
  <w:style w:type="paragraph" w:styleId="5">
    <w:name w:val="heading 5"/>
    <w:basedOn w:val="1"/>
    <w:next w:val="1"/>
    <w:autoRedefine/>
    <w:unhideWhenUsed/>
    <w:qFormat/>
    <w:uiPriority w:val="9"/>
    <w:pPr>
      <w:keepNext/>
      <w:keepLines/>
      <w:spacing w:before="280" w:after="290" w:line="376" w:lineRule="auto"/>
      <w:outlineLvl w:val="4"/>
    </w:pPr>
    <w:rPr>
      <w:b/>
      <w:bCs/>
      <w:sz w:val="28"/>
      <w:szCs w:val="28"/>
    </w:rPr>
  </w:style>
  <w:style w:type="character" w:default="1" w:styleId="28">
    <w:name w:val="Default Paragraph Font"/>
    <w:autoRedefine/>
    <w:unhideWhenUsed/>
    <w:qFormat/>
    <w:uiPriority w:val="1"/>
  </w:style>
  <w:style w:type="table" w:default="1" w:styleId="26">
    <w:name w:val="Normal Table"/>
    <w:autoRedefine/>
    <w:unhideWhenUsed/>
    <w:qFormat/>
    <w:uiPriority w:val="99"/>
    <w:tblPr>
      <w:tblCellMar>
        <w:top w:w="0" w:type="dxa"/>
        <w:left w:w="108" w:type="dxa"/>
        <w:bottom w:w="0" w:type="dxa"/>
        <w:right w:w="108" w:type="dxa"/>
      </w:tblCellMar>
    </w:tblPr>
  </w:style>
  <w:style w:type="paragraph" w:styleId="6">
    <w:name w:val="List 3"/>
    <w:basedOn w:val="1"/>
    <w:autoRedefine/>
    <w:qFormat/>
    <w:uiPriority w:val="0"/>
    <w:pPr>
      <w:spacing w:line="240" w:lineRule="auto"/>
      <w:ind w:firstLine="0" w:firstLineChars="0"/>
    </w:pPr>
    <w:rPr>
      <w:szCs w:val="20"/>
    </w:rPr>
  </w:style>
  <w:style w:type="paragraph" w:styleId="7">
    <w:name w:val="Normal Indent"/>
    <w:basedOn w:val="1"/>
    <w:autoRedefine/>
    <w:qFormat/>
    <w:uiPriority w:val="0"/>
    <w:pPr>
      <w:ind w:firstLine="420"/>
    </w:pPr>
    <w:rPr>
      <w:szCs w:val="20"/>
    </w:rPr>
  </w:style>
  <w:style w:type="paragraph" w:styleId="8">
    <w:name w:val="annotation text"/>
    <w:basedOn w:val="1"/>
    <w:autoRedefine/>
    <w:qFormat/>
    <w:uiPriority w:val="0"/>
    <w:pPr>
      <w:jc w:val="left"/>
    </w:pPr>
  </w:style>
  <w:style w:type="paragraph" w:styleId="9">
    <w:name w:val="Body Text 3"/>
    <w:basedOn w:val="1"/>
    <w:autoRedefine/>
    <w:qFormat/>
    <w:uiPriority w:val="0"/>
    <w:pPr>
      <w:spacing w:beforeLines="50"/>
    </w:pPr>
    <w:rPr>
      <w:rFonts w:ascii="宋体" w:hAnsi="宋体"/>
      <w:szCs w:val="20"/>
    </w:rPr>
  </w:style>
  <w:style w:type="paragraph" w:styleId="10">
    <w:name w:val="Body Text"/>
    <w:basedOn w:val="1"/>
    <w:next w:val="11"/>
    <w:autoRedefine/>
    <w:qFormat/>
    <w:uiPriority w:val="0"/>
    <w:pPr>
      <w:spacing w:after="120"/>
    </w:pPr>
  </w:style>
  <w:style w:type="paragraph" w:styleId="11">
    <w:name w:val="header"/>
    <w:basedOn w:val="1"/>
    <w:next w:val="12"/>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12">
    <w:name w:val="Quote"/>
    <w:basedOn w:val="1"/>
    <w:next w:val="1"/>
    <w:autoRedefine/>
    <w:unhideWhenUsed/>
    <w:qFormat/>
    <w:uiPriority w:val="99"/>
    <w:pPr>
      <w:ind w:left="864" w:right="864"/>
      <w:jc w:val="center"/>
    </w:pPr>
    <w:rPr>
      <w:rFonts w:ascii="Times New Roman" w:hAnsi="Times New Roman"/>
      <w:i/>
      <w:iCs/>
      <w:color w:val="404040"/>
      <w:szCs w:val="21"/>
    </w:rPr>
  </w:style>
  <w:style w:type="paragraph" w:styleId="13">
    <w:name w:val="Body Text Indent"/>
    <w:basedOn w:val="1"/>
    <w:next w:val="14"/>
    <w:autoRedefine/>
    <w:qFormat/>
    <w:uiPriority w:val="0"/>
    <w:pPr>
      <w:spacing w:after="120"/>
      <w:ind w:left="420" w:leftChars="200"/>
    </w:pPr>
  </w:style>
  <w:style w:type="paragraph" w:styleId="14">
    <w:name w:val="envelope return"/>
    <w:basedOn w:val="1"/>
    <w:next w:val="15"/>
    <w:autoRedefine/>
    <w:unhideWhenUsed/>
    <w:qFormat/>
    <w:uiPriority w:val="99"/>
    <w:pPr>
      <w:snapToGrid w:val="0"/>
      <w:ind w:firstLine="200"/>
    </w:pPr>
    <w:rPr>
      <w:rFonts w:ascii="Arial" w:hAnsi="Arial" w:cs="Arial"/>
      <w:szCs w:val="20"/>
    </w:rPr>
  </w:style>
  <w:style w:type="paragraph" w:styleId="15">
    <w:name w:val="Title"/>
    <w:basedOn w:val="1"/>
    <w:next w:val="1"/>
    <w:autoRedefine/>
    <w:qFormat/>
    <w:uiPriority w:val="0"/>
    <w:pPr>
      <w:tabs>
        <w:tab w:val="left" w:pos="450"/>
      </w:tabs>
      <w:ind w:left="450" w:hanging="450"/>
      <w:jc w:val="center"/>
    </w:pPr>
    <w:rPr>
      <w:rFonts w:ascii="黑体" w:eastAsia="黑体"/>
      <w:sz w:val="32"/>
      <w:szCs w:val="20"/>
    </w:rPr>
  </w:style>
  <w:style w:type="paragraph" w:styleId="16">
    <w:name w:val="Plain Text"/>
    <w:basedOn w:val="1"/>
    <w:autoRedefine/>
    <w:qFormat/>
    <w:uiPriority w:val="0"/>
    <w:rPr>
      <w:rFonts w:ascii="宋体" w:hAnsi="Courier New"/>
      <w:szCs w:val="20"/>
    </w:rPr>
  </w:style>
  <w:style w:type="paragraph" w:styleId="17">
    <w:name w:val="Balloon Text"/>
    <w:basedOn w:val="1"/>
    <w:link w:val="48"/>
    <w:autoRedefine/>
    <w:qFormat/>
    <w:uiPriority w:val="0"/>
    <w:rPr>
      <w:rFonts w:ascii="Heiti SC Light" w:eastAsia="Heiti SC Light"/>
      <w:sz w:val="18"/>
      <w:szCs w:val="18"/>
    </w:rPr>
  </w:style>
  <w:style w:type="paragraph" w:styleId="18">
    <w:name w:val="footer"/>
    <w:basedOn w:val="1"/>
    <w:autoRedefine/>
    <w:qFormat/>
    <w:uiPriority w:val="99"/>
    <w:pPr>
      <w:tabs>
        <w:tab w:val="center" w:pos="4153"/>
        <w:tab w:val="right" w:pos="8306"/>
      </w:tabs>
      <w:snapToGrid w:val="0"/>
      <w:jc w:val="left"/>
    </w:pPr>
    <w:rPr>
      <w:sz w:val="18"/>
      <w:szCs w:val="18"/>
    </w:rPr>
  </w:style>
  <w:style w:type="paragraph" w:styleId="19">
    <w:name w:val="toc 1"/>
    <w:basedOn w:val="1"/>
    <w:next w:val="1"/>
    <w:autoRedefine/>
    <w:qFormat/>
    <w:uiPriority w:val="39"/>
    <w:pPr>
      <w:spacing w:before="120" w:after="120"/>
      <w:jc w:val="left"/>
    </w:pPr>
    <w:rPr>
      <w:rFonts w:cs="Calibri"/>
      <w:b/>
      <w:bCs/>
      <w:caps/>
      <w:sz w:val="20"/>
      <w:szCs w:val="20"/>
    </w:rPr>
  </w:style>
  <w:style w:type="paragraph" w:styleId="20">
    <w:name w:val="List"/>
    <w:basedOn w:val="10"/>
    <w:autoRedefine/>
    <w:qFormat/>
    <w:uiPriority w:val="0"/>
    <w:pPr>
      <w:suppressAutoHyphens/>
    </w:pPr>
    <w:rPr>
      <w:kern w:val="1"/>
      <w:lang w:eastAsia="ar-SA"/>
    </w:rPr>
  </w:style>
  <w:style w:type="paragraph" w:styleId="21">
    <w:name w:val="footnote text"/>
    <w:basedOn w:val="1"/>
    <w:autoRedefine/>
    <w:unhideWhenUsed/>
    <w:qFormat/>
    <w:uiPriority w:val="0"/>
    <w:pPr>
      <w:snapToGrid w:val="0"/>
      <w:jc w:val="left"/>
    </w:pPr>
    <w:rPr>
      <w:sz w:val="18"/>
      <w:szCs w:val="18"/>
    </w:rPr>
  </w:style>
  <w:style w:type="paragraph" w:styleId="22">
    <w:name w:val="Normal (Web)"/>
    <w:autoRedefine/>
    <w:qFormat/>
    <w:uiPriority w:val="0"/>
    <w:pPr>
      <w:spacing w:before="100" w:beforeAutospacing="1" w:after="100" w:afterAutospacing="1"/>
    </w:pPr>
    <w:rPr>
      <w:rFonts w:ascii="宋体" w:hAnsi="宋体" w:eastAsia="宋体" w:cs="宋体"/>
      <w:sz w:val="24"/>
      <w:szCs w:val="24"/>
      <w:lang w:val="en-US" w:eastAsia="zh-CN" w:bidi="ar-SA"/>
    </w:rPr>
  </w:style>
  <w:style w:type="paragraph" w:styleId="23">
    <w:name w:val="index 1"/>
    <w:basedOn w:val="1"/>
    <w:next w:val="1"/>
    <w:autoRedefine/>
    <w:semiHidden/>
    <w:qFormat/>
    <w:uiPriority w:val="0"/>
    <w:pPr>
      <w:spacing w:line="220" w:lineRule="exact"/>
      <w:jc w:val="center"/>
    </w:pPr>
    <w:rPr>
      <w:rFonts w:ascii="仿宋_GB2312" w:eastAsia="仿宋_GB2312"/>
      <w:szCs w:val="21"/>
    </w:rPr>
  </w:style>
  <w:style w:type="paragraph" w:styleId="24">
    <w:name w:val="Body Text First Indent"/>
    <w:basedOn w:val="10"/>
    <w:autoRedefine/>
    <w:qFormat/>
    <w:uiPriority w:val="99"/>
    <w:pPr>
      <w:ind w:firstLine="420" w:firstLineChars="100"/>
    </w:pPr>
  </w:style>
  <w:style w:type="paragraph" w:styleId="25">
    <w:name w:val="Body Text First Indent 2"/>
    <w:basedOn w:val="13"/>
    <w:next w:val="1"/>
    <w:autoRedefine/>
    <w:qFormat/>
    <w:uiPriority w:val="0"/>
    <w:pPr>
      <w:ind w:firstLine="420" w:firstLineChars="200"/>
    </w:pPr>
    <w:rPr>
      <w:rFonts w:ascii="Calibri" w:hAnsi="Calibri"/>
      <w:szCs w:val="22"/>
    </w:rPr>
  </w:style>
  <w:style w:type="table" w:styleId="27">
    <w:name w:val="Table Grid"/>
    <w:basedOn w:val="2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9">
    <w:name w:val="Strong"/>
    <w:basedOn w:val="28"/>
    <w:autoRedefine/>
    <w:qFormat/>
    <w:uiPriority w:val="0"/>
    <w:rPr>
      <w:b/>
    </w:rPr>
  </w:style>
  <w:style w:type="character" w:styleId="30">
    <w:name w:val="page number"/>
    <w:basedOn w:val="28"/>
    <w:autoRedefine/>
    <w:qFormat/>
    <w:uiPriority w:val="0"/>
  </w:style>
  <w:style w:type="character" w:styleId="31">
    <w:name w:val="Emphasis"/>
    <w:basedOn w:val="28"/>
    <w:autoRedefine/>
    <w:qFormat/>
    <w:uiPriority w:val="0"/>
    <w:rPr>
      <w:i/>
    </w:rPr>
  </w:style>
  <w:style w:type="character" w:styleId="32">
    <w:name w:val="Hyperlink"/>
    <w:basedOn w:val="28"/>
    <w:autoRedefine/>
    <w:qFormat/>
    <w:uiPriority w:val="0"/>
    <w:rPr>
      <w:color w:val="0000FF"/>
      <w:u w:val="single"/>
    </w:rPr>
  </w:style>
  <w:style w:type="character" w:styleId="33">
    <w:name w:val="annotation reference"/>
    <w:autoRedefine/>
    <w:qFormat/>
    <w:uiPriority w:val="0"/>
    <w:rPr>
      <w:sz w:val="21"/>
      <w:szCs w:val="21"/>
    </w:rPr>
  </w:style>
  <w:style w:type="character" w:styleId="34">
    <w:name w:val="footnote reference"/>
    <w:autoRedefine/>
    <w:qFormat/>
    <w:uiPriority w:val="0"/>
    <w:rPr>
      <w:vertAlign w:val="superscript"/>
    </w:rPr>
  </w:style>
  <w:style w:type="paragraph" w:customStyle="1" w:styleId="35">
    <w:name w:val="Default"/>
    <w:autoRedefine/>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36">
    <w:name w:val="表格"/>
    <w:basedOn w:val="1"/>
    <w:autoRedefine/>
    <w:qFormat/>
    <w:uiPriority w:val="0"/>
    <w:pPr>
      <w:textAlignment w:val="center"/>
    </w:pPr>
    <w:rPr>
      <w:rFonts w:ascii="华文细黑" w:hAnsi="华文细黑"/>
      <w:kern w:val="0"/>
      <w:szCs w:val="20"/>
    </w:rPr>
  </w:style>
  <w:style w:type="paragraph" w:customStyle="1" w:styleId="37">
    <w:name w:val="正文 题目"/>
    <w:basedOn w:val="1"/>
    <w:autoRedefine/>
    <w:qFormat/>
    <w:uiPriority w:val="0"/>
    <w:pPr>
      <w:jc w:val="center"/>
    </w:pPr>
    <w:rPr>
      <w:rFonts w:ascii="黑体" w:hAnsi="黑体" w:eastAsia="黑体"/>
      <w:sz w:val="28"/>
    </w:rPr>
  </w:style>
  <w:style w:type="paragraph" w:customStyle="1" w:styleId="38">
    <w:name w:val="列出段落1"/>
    <w:basedOn w:val="1"/>
    <w:autoRedefine/>
    <w:qFormat/>
    <w:uiPriority w:val="99"/>
    <w:rPr>
      <w:rFonts w:ascii="Times New Roman" w:hAnsi="Times New Roman"/>
    </w:rPr>
  </w:style>
  <w:style w:type="character" w:customStyle="1" w:styleId="39">
    <w:name w:val="标题 2 Char"/>
    <w:link w:val="2"/>
    <w:autoRedefine/>
    <w:qFormat/>
    <w:uiPriority w:val="0"/>
    <w:rPr>
      <w:rFonts w:ascii="Arial" w:hAnsi="Arial"/>
      <w:b/>
      <w:bCs/>
      <w:sz w:val="28"/>
      <w:szCs w:val="32"/>
    </w:rPr>
  </w:style>
  <w:style w:type="paragraph" w:customStyle="1" w:styleId="40">
    <w:name w:val="6'"/>
    <w:basedOn w:val="1"/>
    <w:autoRedefine/>
    <w:qFormat/>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41">
    <w:name w:val="WPSOffice手动目录 1"/>
    <w:autoRedefine/>
    <w:qFormat/>
    <w:uiPriority w:val="0"/>
    <w:rPr>
      <w:rFonts w:asciiTheme="minorHAnsi" w:hAnsiTheme="minorHAnsi" w:eastAsiaTheme="minorEastAsia" w:cstheme="minorBidi"/>
      <w:lang w:val="en-US" w:eastAsia="zh-CN" w:bidi="ar-SA"/>
    </w:rPr>
  </w:style>
  <w:style w:type="paragraph" w:customStyle="1" w:styleId="42">
    <w:name w:val="WPSOffice手动目录 2"/>
    <w:autoRedefine/>
    <w:qFormat/>
    <w:uiPriority w:val="0"/>
    <w:pPr>
      <w:ind w:left="200" w:leftChars="200"/>
    </w:pPr>
    <w:rPr>
      <w:rFonts w:asciiTheme="minorHAnsi" w:hAnsiTheme="minorHAnsi" w:eastAsiaTheme="minorEastAsia" w:cstheme="minorBidi"/>
      <w:lang w:val="en-US" w:eastAsia="zh-CN" w:bidi="ar-SA"/>
    </w:rPr>
  </w:style>
  <w:style w:type="character" w:customStyle="1" w:styleId="43">
    <w:name w:val="font21"/>
    <w:basedOn w:val="28"/>
    <w:autoRedefine/>
    <w:qFormat/>
    <w:uiPriority w:val="0"/>
    <w:rPr>
      <w:rFonts w:hint="eastAsia" w:ascii="宋体" w:hAnsi="宋体" w:eastAsia="宋体" w:cs="宋体"/>
      <w:color w:val="000000"/>
      <w:sz w:val="24"/>
      <w:szCs w:val="24"/>
      <w:u w:val="none"/>
    </w:rPr>
  </w:style>
  <w:style w:type="character" w:customStyle="1" w:styleId="44">
    <w:name w:val="font01"/>
    <w:basedOn w:val="28"/>
    <w:autoRedefine/>
    <w:qFormat/>
    <w:uiPriority w:val="0"/>
    <w:rPr>
      <w:rFonts w:hint="default" w:ascii="Times New Roman" w:hAnsi="Times New Roman" w:cs="Times New Roman"/>
      <w:color w:val="000000"/>
      <w:sz w:val="24"/>
      <w:szCs w:val="24"/>
      <w:u w:val="none"/>
    </w:rPr>
  </w:style>
  <w:style w:type="character" w:customStyle="1" w:styleId="45">
    <w:name w:val="font11"/>
    <w:basedOn w:val="28"/>
    <w:autoRedefine/>
    <w:qFormat/>
    <w:uiPriority w:val="0"/>
    <w:rPr>
      <w:rFonts w:hint="default" w:ascii="Times New Roman" w:hAnsi="Times New Roman" w:cs="Times New Roman"/>
      <w:color w:val="000000"/>
      <w:sz w:val="20"/>
      <w:szCs w:val="20"/>
      <w:u w:val="none"/>
    </w:rPr>
  </w:style>
  <w:style w:type="character" w:customStyle="1" w:styleId="46">
    <w:name w:val="font31"/>
    <w:basedOn w:val="28"/>
    <w:autoRedefine/>
    <w:qFormat/>
    <w:uiPriority w:val="0"/>
    <w:rPr>
      <w:rFonts w:hint="eastAsia" w:ascii="宋体" w:hAnsi="宋体" w:eastAsia="宋体" w:cs="宋体"/>
      <w:color w:val="000000"/>
      <w:sz w:val="20"/>
      <w:szCs w:val="20"/>
      <w:u w:val="none"/>
    </w:rPr>
  </w:style>
  <w:style w:type="paragraph" w:customStyle="1" w:styleId="47">
    <w:name w:val="Table Paragraph"/>
    <w:basedOn w:val="1"/>
    <w:autoRedefine/>
    <w:qFormat/>
    <w:uiPriority w:val="99"/>
  </w:style>
  <w:style w:type="character" w:customStyle="1" w:styleId="48">
    <w:name w:val="批注框文本 Char"/>
    <w:basedOn w:val="28"/>
    <w:link w:val="17"/>
    <w:autoRedefine/>
    <w:qFormat/>
    <w:uiPriority w:val="0"/>
    <w:rPr>
      <w:rFonts w:ascii="Heiti SC Light" w:eastAsia="Heiti SC Light" w:hAnsiTheme="minorHAnsi" w:cstheme="minorBidi"/>
      <w:kern w:val="2"/>
      <w:sz w:val="18"/>
      <w:szCs w:val="18"/>
    </w:rPr>
  </w:style>
  <w:style w:type="paragraph" w:customStyle="1" w:styleId="49">
    <w:name w:val="样式 标题 2 + Times New Roman 四号 非加粗 段前: 5 磅 段后: 0 磅 行距: 固定值 20..."/>
    <w:basedOn w:val="2"/>
    <w:autoRedefine/>
    <w:qFormat/>
    <w:uiPriority w:val="0"/>
    <w:pPr>
      <w:spacing w:before="100" w:line="400" w:lineRule="exact"/>
    </w:pPr>
    <w:rPr>
      <w:rFonts w:ascii="Times New Roman" w:hAnsi="Times New Roman" w:eastAsia="黑体" w:cs="宋体"/>
      <w:b w:val="0"/>
      <w:bCs w:val="0"/>
      <w:kern w:val="0"/>
      <w:szCs w:val="20"/>
    </w:rPr>
  </w:style>
  <w:style w:type="paragraph" w:customStyle="1" w:styleId="50">
    <w:name w:val="List Paragraph"/>
    <w:basedOn w:val="1"/>
    <w:autoRedefine/>
    <w:qFormat/>
    <w:uiPriority w:val="1"/>
    <w:pPr>
      <w:ind w:left="235" w:hanging="527"/>
    </w:pPr>
    <w:rPr>
      <w:rFonts w:ascii="宋体" w:hAnsi="宋体" w:eastAsia="宋体" w:cs="宋体"/>
      <w:lang w:val="zh-CN" w:eastAsia="zh-CN" w:bidi="zh-CN"/>
    </w:rPr>
  </w:style>
  <w:style w:type="character" w:customStyle="1" w:styleId="51">
    <w:name w:val="font121"/>
    <w:autoRedefine/>
    <w:qFormat/>
    <w:uiPriority w:val="0"/>
    <w:rPr>
      <w:rFonts w:hint="default" w:ascii="Calibri" w:hAnsi="Calibri" w:cs="Calibri"/>
      <w:color w:val="000000"/>
      <w:sz w:val="24"/>
      <w:szCs w:val="24"/>
      <w:u w:val="none"/>
    </w:rPr>
  </w:style>
  <w:style w:type="character" w:customStyle="1" w:styleId="52">
    <w:name w:val="font81"/>
    <w:basedOn w:val="28"/>
    <w:autoRedefine/>
    <w:qFormat/>
    <w:uiPriority w:val="0"/>
    <w:rPr>
      <w:rFonts w:ascii="Arial" w:hAnsi="Arial" w:cs="Arial"/>
      <w:color w:val="FF0000"/>
      <w:sz w:val="20"/>
      <w:szCs w:val="20"/>
      <w:u w:val="none"/>
    </w:rPr>
  </w:style>
  <w:style w:type="paragraph" w:customStyle="1" w:styleId="53">
    <w:name w:val="引用1"/>
    <w:basedOn w:val="1"/>
    <w:next w:val="1"/>
    <w:autoRedefine/>
    <w:unhideWhenUsed/>
    <w:qFormat/>
    <w:uiPriority w:val="99"/>
    <w:pPr>
      <w:ind w:left="864" w:right="864"/>
      <w:jc w:val="center"/>
    </w:pPr>
    <w:rPr>
      <w:rFonts w:ascii="Times New Roman" w:hAnsi="Times New Roman"/>
      <w:i/>
      <w:iCs/>
      <w:color w:val="404040"/>
      <w:szCs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4.png"/><Relationship Id="rId17" Type="http://schemas.openxmlformats.org/officeDocument/2006/relationships/image" Target="media/image3.png"/><Relationship Id="rId16" Type="http://schemas.openxmlformats.org/officeDocument/2006/relationships/image" Target="media/image2.png"/><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header" Target="header4.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Info spid="_x0000_s1025"/>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E0053F4-5EA5-4DC3-B679-3F0A5C68C92D}">
  <ds:schemaRefs/>
</ds:datastoreItem>
</file>

<file path=docProps/app.xml><?xml version="1.0" encoding="utf-8"?>
<Properties xmlns="http://schemas.openxmlformats.org/officeDocument/2006/extended-properties" xmlns:vt="http://schemas.openxmlformats.org/officeDocument/2006/docPropsVTypes">
  <Template>Normal</Template>
  <Pages>65</Pages>
  <Words>24397</Words>
  <Characters>25615</Characters>
  <Lines>269</Lines>
  <Paragraphs>75</Paragraphs>
  <TotalTime>14</TotalTime>
  <ScaleCrop>false</ScaleCrop>
  <LinksUpToDate>false</LinksUpToDate>
  <CharactersWithSpaces>28589</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2022-05-18T01:43:00Z</dcterms:created>
  <dc:creator>huajie</dc:creator>
  <cp:lastModifiedBy>夜丶长枫</cp:lastModifiedBy>
  <cp:lastPrinted>2024-04-19T03:47:00Z</cp:lastPrinted>
  <dcterms:modified xsi:type="dcterms:W3CDTF">2024-04-30T03:18:11Z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2C44C198BA7449D6BFE79CF5A18C7047_13</vt:lpwstr>
  </property>
</Properties>
</file>